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4" w:type="dxa"/>
        <w:tblInd w:w="-113" w:type="dxa"/>
        <w:tblLayout w:type="fixed"/>
        <w:tblCellMar>
          <w:left w:w="85" w:type="dxa"/>
          <w:right w:w="85" w:type="dxa"/>
        </w:tblCellMar>
        <w:tblLook w:val="04A0" w:firstRow="1" w:lastRow="0" w:firstColumn="1" w:lastColumn="0" w:noHBand="0" w:noVBand="1"/>
      </w:tblPr>
      <w:tblGrid>
        <w:gridCol w:w="3886"/>
        <w:gridCol w:w="5838"/>
      </w:tblGrid>
      <w:tr w:rsidR="003140DD" w:rsidTr="003140DD">
        <w:trPr>
          <w:cantSplit/>
          <w:trHeight w:val="1135"/>
        </w:trPr>
        <w:tc>
          <w:tcPr>
            <w:tcW w:w="3884" w:type="dxa"/>
            <w:hideMark/>
          </w:tcPr>
          <w:p w:rsidR="003140DD" w:rsidRDefault="003140DD">
            <w:pPr>
              <w:spacing w:before="120"/>
              <w:jc w:val="center"/>
              <w:rPr>
                <w:rFonts w:ascii="Times New Roman" w:hAnsi="Times New Roman" w:cs="Times New Roman"/>
                <w:b/>
                <w:noProof/>
                <w:sz w:val="26"/>
                <w:szCs w:val="26"/>
                <w:lang w:val="en-US"/>
              </w:rPr>
            </w:pPr>
            <w:r>
              <w:rPr>
                <w:rFonts w:ascii="Times New Roman" w:hAnsi="Times New Roman" w:cs="Times New Roman"/>
                <w:b/>
                <w:noProof/>
                <w:sz w:val="26"/>
                <w:szCs w:val="26"/>
                <w:lang w:val="en-US"/>
              </w:rPr>
              <w:t>HỘI ĐỒNG NHÂN DÂN</w:t>
            </w:r>
          </w:p>
          <w:p w:rsidR="003140DD" w:rsidRDefault="003140DD">
            <w:pPr>
              <w:jc w:val="center"/>
              <w:rPr>
                <w:rFonts w:ascii="Times New Roman" w:hAnsi="Times New Roman" w:cs="Times New Roman"/>
                <w:b/>
                <w:noProof/>
                <w:sz w:val="26"/>
                <w:szCs w:val="26"/>
                <w:lang w:val="en-US"/>
              </w:rPr>
            </w:pPr>
            <w:r>
              <w:rPr>
                <w:rFonts w:ascii="Times New Roman" w:hAnsi="Times New Roman" w:cs="Times New Roman"/>
                <w:b/>
                <w:noProof/>
                <w:sz w:val="26"/>
                <w:szCs w:val="26"/>
                <w:lang w:val="en-US"/>
              </w:rPr>
              <w:t>THÀNH PHỐ HỒ CHÍ MINH</w:t>
            </w:r>
          </w:p>
          <w:p w:rsidR="003140DD" w:rsidRDefault="003140DD">
            <w:pPr>
              <w:jc w:val="center"/>
              <w:rPr>
                <w:rFonts w:ascii="Times New Roman" w:hAnsi="Times New Roman" w:cs="Times New Roman"/>
                <w:noProof/>
                <w:sz w:val="26"/>
                <w:szCs w:val="26"/>
                <w:lang w:val="en-US"/>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694055</wp:posOffset>
                      </wp:positionH>
                      <wp:positionV relativeFrom="paragraph">
                        <wp:posOffset>77470</wp:posOffset>
                      </wp:positionV>
                      <wp:extent cx="1066800" cy="0"/>
                      <wp:effectExtent l="8255" t="10795" r="1079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6.1pt" to="138.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"/>
                  </w:pict>
                </mc:Fallback>
              </mc:AlternateContent>
            </w:r>
          </w:p>
        </w:tc>
        <w:tc>
          <w:tcPr>
            <w:tcW w:w="5834" w:type="dxa"/>
            <w:hideMark/>
          </w:tcPr>
          <w:p w:rsidR="003140DD" w:rsidRDefault="003140DD">
            <w:pPr>
              <w:spacing w:before="120"/>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CỘNG HOÀ XÃ HỘI CHỦ NGHĨA VIỆT NAM</w:t>
            </w:r>
          </w:p>
          <w:p w:rsidR="003140DD" w:rsidRDefault="003140DD">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Độc lập - Tự do - Hạnh phúc</w:t>
            </w:r>
          </w:p>
          <w:p w:rsidR="003140DD" w:rsidRDefault="003140DD">
            <w:pPr>
              <w:jc w:val="center"/>
              <w:rPr>
                <w:rFonts w:ascii="Times New Roman" w:hAnsi="Times New Roman" w:cs="Times New Roman"/>
                <w:b/>
                <w:bCs/>
                <w:sz w:val="26"/>
                <w:szCs w:val="26"/>
                <w:lang w:val="en-US"/>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773430</wp:posOffset>
                      </wp:positionH>
                      <wp:positionV relativeFrom="paragraph">
                        <wp:posOffset>22860</wp:posOffset>
                      </wp:positionV>
                      <wp:extent cx="2044700" cy="0"/>
                      <wp:effectExtent l="11430" t="13335" r="1079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1.8pt" to="221.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"/>
                  </w:pict>
                </mc:Fallback>
              </mc:AlternateContent>
            </w:r>
          </w:p>
        </w:tc>
      </w:tr>
      <w:tr w:rsidR="003140DD" w:rsidTr="003140DD">
        <w:trPr>
          <w:cantSplit/>
        </w:trPr>
        <w:tc>
          <w:tcPr>
            <w:tcW w:w="3884" w:type="dxa"/>
            <w:hideMark/>
          </w:tcPr>
          <w:p w:rsidR="003140DD" w:rsidRDefault="003140DD">
            <w:pPr>
              <w:pStyle w:val="Heading5"/>
              <w:rPr>
                <w:rFonts w:ascii="Times New Roman" w:hAnsi="Times New Roman" w:cs="Times New Roman"/>
                <w:sz w:val="26"/>
                <w:szCs w:val="26"/>
                <w:lang w:val="en-US"/>
              </w:rPr>
            </w:pPr>
            <w:r>
              <w:rPr>
                <w:rFonts w:ascii="Times New Roman" w:hAnsi="Times New Roman" w:cs="Times New Roman"/>
                <w:sz w:val="26"/>
                <w:szCs w:val="26"/>
                <w:lang w:val="en-US"/>
              </w:rPr>
              <w:t>Số: 21 /2011/NQ-HĐND</w:t>
            </w:r>
          </w:p>
        </w:tc>
        <w:tc>
          <w:tcPr>
            <w:tcW w:w="5834" w:type="dxa"/>
            <w:hideMark/>
          </w:tcPr>
          <w:p w:rsidR="003140DD" w:rsidRDefault="003140DD">
            <w:pPr>
              <w:jc w:val="center"/>
              <w:rPr>
                <w:rFonts w:ascii="Times New Roman" w:hAnsi="Times New Roman" w:cs="Times New Roman"/>
                <w:i/>
                <w:iCs/>
                <w:sz w:val="26"/>
                <w:szCs w:val="26"/>
                <w:lang w:val="en-US"/>
              </w:rPr>
            </w:pPr>
            <w:r>
              <w:rPr>
                <w:rFonts w:ascii="Times New Roman" w:hAnsi="Times New Roman" w:cs="Times New Roman"/>
                <w:i/>
                <w:iCs/>
                <w:sz w:val="26"/>
                <w:szCs w:val="26"/>
                <w:lang w:val="en-US"/>
              </w:rPr>
              <w:t>Thành phố Hồ Chí Minh, ngày 07 tháng 12 năm 2011</w:t>
            </w:r>
          </w:p>
        </w:tc>
      </w:tr>
    </w:tbl>
    <w:p w:rsidR="003140DD" w:rsidRDefault="003140DD" w:rsidP="003140DD">
      <w:pPr>
        <w:pStyle w:val="BodyText"/>
        <w:spacing w:before="360"/>
        <w:jc w:val="center"/>
        <w:rPr>
          <w:rFonts w:ascii="Times New Roman" w:hAnsi="Times New Roman" w:cs="Times New Roman"/>
          <w:b/>
          <w:szCs w:val="32"/>
          <w:lang w:val="en-US"/>
        </w:rPr>
      </w:pPr>
      <w:r>
        <w:rPr>
          <w:rFonts w:ascii="Times New Roman" w:hAnsi="Times New Roman" w:cs="Times New Roman"/>
          <w:b/>
          <w:szCs w:val="32"/>
          <w:lang w:val="en-US"/>
        </w:rPr>
        <w:t>NGHỊ QUYẾT</w:t>
      </w:r>
    </w:p>
    <w:p w:rsidR="003140DD" w:rsidRDefault="003140DD" w:rsidP="003140DD">
      <w:pPr>
        <w:pStyle w:val="BodyText"/>
        <w:jc w:val="center"/>
        <w:rPr>
          <w:rFonts w:ascii="Times New Roman" w:hAnsi="Times New Roman" w:cs="Times New Roman"/>
          <w:b/>
          <w:lang w:val="en-US"/>
        </w:rPr>
      </w:pPr>
      <w:r>
        <w:rPr>
          <w:rFonts w:ascii="Times New Roman" w:hAnsi="Times New Roman" w:cs="Times New Roman"/>
          <w:b/>
          <w:lang w:val="en-US"/>
        </w:rPr>
        <w:t>Về dự toán và phân bổ ngân sách thành phố năm 2012</w:t>
      </w:r>
    </w:p>
    <w:p w:rsidR="003140DD" w:rsidRDefault="003140DD" w:rsidP="003140DD">
      <w:pPr>
        <w:pStyle w:val="BodyText"/>
        <w:spacing w:after="120"/>
        <w:jc w:val="center"/>
        <w:rPr>
          <w:rFonts w:ascii="Times New Roman" w:hAnsi="Times New Roman" w:cs="Times New Roman"/>
          <w:b/>
          <w:lang w:val="en-US"/>
        </w:rPr>
      </w:pPr>
      <w:r>
        <w:rPr>
          <w:rFonts w:ascii="Times New Roman" w:hAnsi="Times New Roman" w:cs="Times New Roman"/>
          <w:noProof/>
          <w:sz w:val="26"/>
          <w:szCs w:val="26"/>
          <w:lang w:val="en-US"/>
        </w:rPr>
        <w:t>______________</w:t>
      </w:r>
      <w:bookmarkStart w:id="0" w:name="_GoBack"/>
      <w:bookmarkEnd w:id="0"/>
    </w:p>
    <w:p w:rsidR="003140DD" w:rsidRDefault="003140DD" w:rsidP="003140DD">
      <w:pPr>
        <w:pStyle w:val="BodyText"/>
        <w:spacing w:before="120"/>
        <w:jc w:val="center"/>
        <w:rPr>
          <w:rFonts w:ascii="Times New Roman" w:hAnsi="Times New Roman" w:cs="Times New Roman"/>
          <w:b/>
          <w:szCs w:val="16"/>
          <w:lang w:val="en-US"/>
        </w:rPr>
      </w:pPr>
      <w:r>
        <w:rPr>
          <w:rFonts w:ascii="Times New Roman" w:hAnsi="Times New Roman" w:cs="Times New Roman"/>
          <w:b/>
          <w:szCs w:val="16"/>
          <w:lang w:val="en-US"/>
        </w:rPr>
        <w:t xml:space="preserve">HỘI ĐỒNG NHÂN DÂN THÀNH PHỐ HỒ CHÍ MINH </w:t>
      </w:r>
    </w:p>
    <w:p w:rsidR="003140DD" w:rsidRDefault="003140DD" w:rsidP="003140DD">
      <w:pPr>
        <w:pStyle w:val="BodyText"/>
        <w:jc w:val="center"/>
        <w:rPr>
          <w:rFonts w:ascii="Times New Roman" w:hAnsi="Times New Roman" w:cs="Times New Roman"/>
          <w:b/>
          <w:szCs w:val="16"/>
          <w:lang w:val="en-US"/>
        </w:rPr>
      </w:pPr>
      <w:r>
        <w:rPr>
          <w:rFonts w:ascii="Times New Roman" w:hAnsi="Times New Roman" w:cs="Times New Roman"/>
          <w:b/>
          <w:szCs w:val="16"/>
          <w:lang w:val="en-US"/>
        </w:rPr>
        <w:t>KHÓA VIII, KỲ HỌP THỨ BA</w:t>
      </w:r>
    </w:p>
    <w:p w:rsidR="003140DD" w:rsidRDefault="003140DD" w:rsidP="003140DD">
      <w:pPr>
        <w:pStyle w:val="BodyText"/>
        <w:jc w:val="center"/>
        <w:rPr>
          <w:rFonts w:ascii="Times New Roman" w:hAnsi="Times New Roman" w:cs="Times New Roman"/>
          <w:b/>
          <w:szCs w:val="16"/>
          <w:lang w:val="en-US"/>
        </w:rPr>
      </w:pPr>
      <w:r>
        <w:rPr>
          <w:rFonts w:ascii="Times New Roman" w:hAnsi="Times New Roman" w:cs="Times New Roman"/>
          <w:b/>
          <w:szCs w:val="16"/>
          <w:lang w:val="en-US"/>
        </w:rPr>
        <w:t>(Từ ngày 06 đến ngày 09 tháng 12 năm 2011)</w:t>
      </w:r>
    </w:p>
    <w:p w:rsidR="003140DD" w:rsidRDefault="003140DD" w:rsidP="003140DD">
      <w:pPr>
        <w:pStyle w:val="BodyText"/>
        <w:jc w:val="center"/>
        <w:rPr>
          <w:rFonts w:ascii="Times New Roman" w:hAnsi="Times New Roman" w:cs="Times New Roman"/>
          <w:b/>
          <w:szCs w:val="16"/>
          <w:lang w:val="en-US"/>
        </w:rPr>
      </w:pPr>
    </w:p>
    <w:p w:rsidR="003140DD" w:rsidRDefault="003140DD" w:rsidP="003140DD">
      <w:pPr>
        <w:pStyle w:val="BodyText"/>
        <w:spacing w:before="120"/>
        <w:ind w:firstLine="567"/>
        <w:rPr>
          <w:rFonts w:ascii="Times New Roman" w:hAnsi="Times New Roman" w:cs="Times New Roman"/>
          <w:szCs w:val="16"/>
          <w:lang w:val="en-US"/>
        </w:rPr>
      </w:pPr>
      <w:r>
        <w:rPr>
          <w:rFonts w:ascii="Times New Roman" w:hAnsi="Times New Roman" w:cs="Times New Roman"/>
          <w:szCs w:val="16"/>
          <w:lang w:val="en-US"/>
        </w:rPr>
        <w:t>Căn cứ Luật Tổ chức Hội đồng nhân dân và Ủy ban nhân dân ngày 26 tháng 11 năm 2003;</w:t>
      </w:r>
    </w:p>
    <w:p w:rsidR="003140DD" w:rsidRDefault="003140DD" w:rsidP="003140DD">
      <w:pPr>
        <w:tabs>
          <w:tab w:val="left" w:pos="560"/>
        </w:tabs>
        <w:spacing w:before="120"/>
        <w:jc w:val="both"/>
        <w:rPr>
          <w:rFonts w:ascii="Times New Roman" w:hAnsi="Times New Roman" w:cs="Times New Roman"/>
        </w:rPr>
      </w:pPr>
      <w:r>
        <w:rPr>
          <w:rFonts w:ascii="Times New Roman" w:hAnsi="Times New Roman" w:cs="Times New Roman"/>
          <w:color w:val="0000FF"/>
        </w:rPr>
        <w:t xml:space="preserve">        </w:t>
      </w:r>
      <w:r>
        <w:rPr>
          <w:rFonts w:ascii="Times New Roman" w:hAnsi="Times New Roman" w:cs="Times New Roman"/>
        </w:rPr>
        <w:t xml:space="preserve">Căn cứ Luật Ban hành văn bản quy phạm pháp luật của Hội đồng nhân dân, Ủy ban nhân dân năm </w:t>
      </w:r>
      <w:proofErr w:type="gramStart"/>
      <w:r>
        <w:rPr>
          <w:rFonts w:ascii="Times New Roman" w:hAnsi="Times New Roman" w:cs="Times New Roman"/>
        </w:rPr>
        <w:t>2004;</w:t>
      </w:r>
      <w:proofErr w:type="gramEnd"/>
    </w:p>
    <w:p w:rsidR="003140DD" w:rsidRDefault="003140DD" w:rsidP="003140DD">
      <w:pPr>
        <w:pStyle w:val="BodyText"/>
        <w:spacing w:before="120"/>
        <w:rPr>
          <w:rFonts w:ascii="Times New Roman" w:hAnsi="Times New Roman" w:cs="Times New Roman"/>
          <w:szCs w:val="16"/>
          <w:lang w:val="en-US"/>
        </w:rPr>
      </w:pPr>
      <w:r>
        <w:rPr>
          <w:rFonts w:ascii="Times New Roman" w:hAnsi="Times New Roman" w:cs="Times New Roman"/>
          <w:szCs w:val="16"/>
          <w:lang w:val="en-US"/>
        </w:rPr>
        <w:tab/>
        <w:t>Căn cứ Luật Ngân sách Nhà nước năm 2002;</w:t>
      </w:r>
    </w:p>
    <w:p w:rsidR="003140DD" w:rsidRDefault="003140DD" w:rsidP="003140DD">
      <w:pPr>
        <w:pStyle w:val="BodyText"/>
        <w:spacing w:before="120"/>
        <w:ind w:firstLine="560"/>
        <w:rPr>
          <w:rFonts w:ascii="Times New Roman" w:hAnsi="Times New Roman" w:cs="Times New Roman"/>
          <w:szCs w:val="16"/>
          <w:lang w:val="en-US"/>
        </w:rPr>
      </w:pPr>
      <w:r>
        <w:rPr>
          <w:rFonts w:ascii="Times New Roman" w:hAnsi="Times New Roman" w:cs="Times New Roman"/>
          <w:szCs w:val="16"/>
          <w:lang w:val="en-US"/>
        </w:rPr>
        <w:t>Căn cứ Quyết định số 2113/QĐ-TTg ngày 28 tháng 11 năm 2011 của Thủ tướng Chính phủ và Quyết định số 2880/QĐ-BTC ngày 28 tháng 11 năm 2011 của Bộ Tài chính về việc giao dự toán thu, chi ngân sách nhà nước năm 2012;</w:t>
      </w:r>
    </w:p>
    <w:p w:rsidR="003140DD" w:rsidRDefault="003140DD" w:rsidP="003140DD">
      <w:pPr>
        <w:pStyle w:val="BodyText"/>
        <w:spacing w:before="120"/>
        <w:rPr>
          <w:rFonts w:ascii="Times New Roman" w:hAnsi="Times New Roman" w:cs="Times New Roman"/>
          <w:szCs w:val="16"/>
          <w:lang w:val="en-US"/>
        </w:rPr>
      </w:pPr>
      <w:r>
        <w:rPr>
          <w:rFonts w:ascii="Times New Roman" w:hAnsi="Times New Roman" w:cs="Times New Roman"/>
          <w:szCs w:val="16"/>
          <w:lang w:val="en-US"/>
        </w:rPr>
        <w:tab/>
        <w:t>Sau khi xem xét Tờ trình số 6046/UBND-THKH ngày 30 tháng 11 năm 2011 của Ủy ban nhân dân thành phố về tình hình kinh tế - xã hội năm 2011; phương hướng, nhiệm vụ phát triển kinh tế - xã hội năm 2012; ước thực hiện thu chi ngân sách năm 2011 và dự toán thu chi ngân sách 2011; Báo cáo thẩm tra số 355/BCTT-KTNS ngày 02 tháng 12 năm 2011 của Ban Kinh tế và Ngân sách Hội đồng nhân dân thành phố, ý kiến của các đại biểu Hội đồng nhân dân thành phố,</w:t>
      </w:r>
    </w:p>
    <w:p w:rsidR="003140DD" w:rsidRDefault="003140DD" w:rsidP="003140DD">
      <w:pPr>
        <w:pStyle w:val="BodyText"/>
        <w:spacing w:before="120"/>
        <w:jc w:val="center"/>
        <w:rPr>
          <w:rFonts w:ascii="Times New Roman" w:hAnsi="Times New Roman" w:cs="Times New Roman"/>
          <w:b/>
          <w:szCs w:val="16"/>
          <w:lang w:val="en-US"/>
        </w:rPr>
      </w:pPr>
    </w:p>
    <w:p w:rsidR="003140DD" w:rsidRDefault="003140DD" w:rsidP="003140DD">
      <w:pPr>
        <w:pStyle w:val="BodyText"/>
        <w:spacing w:before="120"/>
        <w:jc w:val="center"/>
        <w:rPr>
          <w:rFonts w:ascii="Times New Roman" w:hAnsi="Times New Roman" w:cs="Times New Roman"/>
          <w:b/>
          <w:szCs w:val="16"/>
          <w:lang w:val="en-US"/>
        </w:rPr>
      </w:pPr>
      <w:r>
        <w:rPr>
          <w:rFonts w:ascii="Times New Roman" w:hAnsi="Times New Roman" w:cs="Times New Roman"/>
          <w:b/>
          <w:szCs w:val="16"/>
          <w:lang w:val="en-US"/>
        </w:rPr>
        <w:t>QUYẾT NGHỊ:</w:t>
      </w:r>
    </w:p>
    <w:p w:rsidR="003140DD" w:rsidRDefault="003140DD" w:rsidP="003140DD">
      <w:pPr>
        <w:pStyle w:val="BodyText"/>
        <w:spacing w:before="120"/>
        <w:ind w:firstLine="567"/>
        <w:rPr>
          <w:rFonts w:ascii="Times New Roman" w:hAnsi="Times New Roman" w:cs="Times New Roman"/>
          <w:b/>
          <w:szCs w:val="16"/>
          <w:lang w:val="en-US"/>
        </w:rPr>
      </w:pPr>
      <w:proofErr w:type="gramStart"/>
      <w:r>
        <w:rPr>
          <w:rFonts w:ascii="Times New Roman" w:hAnsi="Times New Roman" w:cs="Times New Roman"/>
          <w:b/>
          <w:szCs w:val="16"/>
          <w:lang w:val="en-US"/>
        </w:rPr>
        <w:t>Điều 1.</w:t>
      </w:r>
      <w:proofErr w:type="gramEnd"/>
      <w:r>
        <w:rPr>
          <w:rFonts w:ascii="Times New Roman" w:hAnsi="Times New Roman" w:cs="Times New Roman"/>
          <w:b/>
          <w:szCs w:val="16"/>
          <w:lang w:val="en-US"/>
        </w:rPr>
        <w:t xml:space="preserve"> </w:t>
      </w:r>
      <w:r>
        <w:rPr>
          <w:rFonts w:ascii="Times New Roman" w:hAnsi="Times New Roman" w:cs="Times New Roman"/>
          <w:szCs w:val="16"/>
          <w:lang w:val="en-US"/>
        </w:rPr>
        <w:t>Về thực hiện nhiệm vụ ngân sách thành phố năm 2011:</w:t>
      </w:r>
    </w:p>
    <w:p w:rsidR="003140DD" w:rsidRDefault="003140DD" w:rsidP="003140DD">
      <w:pPr>
        <w:pStyle w:val="BodyText"/>
        <w:spacing w:before="120"/>
        <w:ind w:firstLine="567"/>
        <w:rPr>
          <w:rFonts w:ascii="Times New Roman" w:hAnsi="Times New Roman" w:cs="Times New Roman"/>
          <w:szCs w:val="16"/>
          <w:lang w:val="en-US"/>
        </w:rPr>
      </w:pPr>
      <w:r>
        <w:rPr>
          <w:rFonts w:ascii="Times New Roman" w:hAnsi="Times New Roman" w:cs="Times New Roman"/>
          <w:szCs w:val="16"/>
          <w:lang w:val="en-US"/>
        </w:rPr>
        <w:t>Căn cứ Nghị quyết số 07/2010/NQ-HĐND ngày 08 tháng 12 năm 2010 của Hội đồng nhân dân thành phố về dự toán và phân bổ ngân sách năm 2011 và việc tổ chức, điều hành ngân sách của Ủy ban nhân dân thành phố:</w:t>
      </w:r>
    </w:p>
    <w:p w:rsidR="003140DD" w:rsidRDefault="003140DD" w:rsidP="003140DD">
      <w:pPr>
        <w:pStyle w:val="BodyText"/>
        <w:spacing w:before="120"/>
        <w:rPr>
          <w:rFonts w:ascii="Times New Roman" w:hAnsi="Times New Roman" w:cs="Times New Roman"/>
          <w:szCs w:val="16"/>
          <w:lang w:val="en-US"/>
        </w:rPr>
      </w:pPr>
      <w:r>
        <w:rPr>
          <w:rFonts w:ascii="Times New Roman" w:hAnsi="Times New Roman" w:cs="Times New Roman"/>
          <w:szCs w:val="16"/>
          <w:lang w:val="en-US"/>
        </w:rPr>
        <w:tab/>
        <w:t xml:space="preserve">Năm 2011, Hội đồng nhân dân thành phố ghi nhận những nỗ lực của Ủy ban nhân dân thành phố trong việc điều hành ngân sách thành phố để đạt được những kết quả như Tờ trình đã thể hiện, cụ thể: về nhiệm vụ thu đạt và vượt dự toán trong điều kiện tình hình kinh tế xã hội còn nhiều khó khăn; đảm bảo nhiệm vụ chi thường xuyên, chi các nhiệm vụ đột xuất phát sinh và chi đầu tư phát triển theo đúng tinh thần Nghị quyết số 11/NQ-CP của Chính phủ; ngoài ra Ủy ban nhân dân thành phố còn chủ động thực hiện những biện pháp huy động vốn bằng </w:t>
      </w:r>
      <w:r>
        <w:rPr>
          <w:rFonts w:ascii="Times New Roman" w:hAnsi="Times New Roman" w:cs="Times New Roman"/>
          <w:szCs w:val="16"/>
          <w:lang w:val="en-US"/>
        </w:rPr>
        <w:lastRenderedPageBreak/>
        <w:t xml:space="preserve">nhiều hình thức và đẩy mạnh xã hội hóa để tập trung vốn cho các công trình trọng điểm đảm bảo tốc độ tăng trưởng của thành phố. </w:t>
      </w:r>
    </w:p>
    <w:p w:rsidR="003140DD" w:rsidRDefault="003140DD" w:rsidP="003140DD">
      <w:pPr>
        <w:pStyle w:val="BodyText"/>
        <w:spacing w:before="120"/>
        <w:ind w:firstLine="567"/>
        <w:rPr>
          <w:rFonts w:ascii="Times New Roman" w:hAnsi="Times New Roman" w:cs="Times New Roman"/>
          <w:lang w:val="en-US"/>
        </w:rPr>
      </w:pPr>
      <w:proofErr w:type="gramStart"/>
      <w:r>
        <w:rPr>
          <w:rFonts w:ascii="Times New Roman" w:hAnsi="Times New Roman" w:cs="Times New Roman"/>
          <w:b/>
          <w:lang w:val="en-US"/>
        </w:rPr>
        <w:t>Điều 2.</w:t>
      </w:r>
      <w:proofErr w:type="gramEnd"/>
      <w:r>
        <w:rPr>
          <w:rFonts w:ascii="Times New Roman" w:hAnsi="Times New Roman" w:cs="Times New Roman"/>
          <w:b/>
          <w:lang w:val="en-US"/>
        </w:rPr>
        <w:t xml:space="preserve"> </w:t>
      </w:r>
      <w:r>
        <w:rPr>
          <w:rFonts w:ascii="Times New Roman" w:hAnsi="Times New Roman" w:cs="Times New Roman"/>
          <w:lang w:val="en-US"/>
        </w:rPr>
        <w:t>Thông qua dự toán phân bổ ngân sách năm 2012:</w:t>
      </w:r>
    </w:p>
    <w:p w:rsidR="003140DD" w:rsidRDefault="003140DD" w:rsidP="003140DD">
      <w:pPr>
        <w:pStyle w:val="BodyText"/>
        <w:spacing w:before="120"/>
        <w:rPr>
          <w:rFonts w:ascii="Times New Roman" w:hAnsi="Times New Roman" w:cs="Times New Roman"/>
          <w:b/>
          <w:i/>
          <w:lang w:val="en-US"/>
        </w:rPr>
      </w:pPr>
      <w:r>
        <w:rPr>
          <w:rFonts w:ascii="Times New Roman" w:hAnsi="Times New Roman" w:cs="Times New Roman"/>
          <w:b/>
          <w:i/>
          <w:lang w:val="en-US"/>
        </w:rPr>
        <w:tab/>
        <w:t xml:space="preserve">1. Về </w:t>
      </w:r>
      <w:proofErr w:type="gramStart"/>
      <w:r>
        <w:rPr>
          <w:rFonts w:ascii="Times New Roman" w:hAnsi="Times New Roman" w:cs="Times New Roman"/>
          <w:b/>
          <w:i/>
          <w:lang w:val="en-US"/>
        </w:rPr>
        <w:t>thu</w:t>
      </w:r>
      <w:proofErr w:type="gramEnd"/>
      <w:r>
        <w:rPr>
          <w:rFonts w:ascii="Times New Roman" w:hAnsi="Times New Roman" w:cs="Times New Roman"/>
          <w:b/>
          <w:i/>
          <w:lang w:val="en-US"/>
        </w:rPr>
        <w:t>, chi ngân sách:</w:t>
      </w:r>
    </w:p>
    <w:p w:rsidR="003140DD" w:rsidRDefault="003140DD" w:rsidP="003140DD">
      <w:pPr>
        <w:pStyle w:val="BodyText"/>
        <w:spacing w:before="120"/>
        <w:ind w:firstLine="560"/>
        <w:rPr>
          <w:rFonts w:ascii="Times New Roman" w:hAnsi="Times New Roman" w:cs="Times New Roman"/>
          <w:lang w:val="en-US"/>
        </w:rPr>
      </w:pPr>
      <w:r>
        <w:rPr>
          <w:rFonts w:ascii="Times New Roman" w:hAnsi="Times New Roman" w:cs="Times New Roman"/>
          <w:b/>
          <w:lang w:val="en-US"/>
        </w:rPr>
        <w:t>1.1.</w:t>
      </w:r>
      <w:r>
        <w:rPr>
          <w:rFonts w:ascii="Times New Roman" w:hAnsi="Times New Roman" w:cs="Times New Roman"/>
          <w:lang w:val="en-US"/>
        </w:rPr>
        <w:t xml:space="preserve"> Tổng thu ngân sách nhà nước trên địa bàn: 227.200 tỷ đồng (không tính số ghi thu quản lý qua ngân sách), bằng 131</w:t>
      </w:r>
      <w:proofErr w:type="gramStart"/>
      <w:r>
        <w:rPr>
          <w:rFonts w:ascii="Times New Roman" w:hAnsi="Times New Roman" w:cs="Times New Roman"/>
          <w:lang w:val="en-US"/>
        </w:rPr>
        <w:t>,55</w:t>
      </w:r>
      <w:proofErr w:type="gramEnd"/>
      <w:r>
        <w:rPr>
          <w:rFonts w:ascii="Times New Roman" w:hAnsi="Times New Roman" w:cs="Times New Roman"/>
          <w:lang w:val="en-US"/>
        </w:rPr>
        <w:t>% dự toán và tăng 17,99% so ước thực hiện năm 2011.Bao gồm:</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xml:space="preserve">- Tổng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ngân sách nhà nước phần nội địa: </w:t>
      </w:r>
      <w:r>
        <w:rPr>
          <w:rFonts w:ascii="Times New Roman" w:hAnsi="Times New Roman" w:cs="Times New Roman"/>
          <w:lang w:val="en-US"/>
        </w:rPr>
        <w:tab/>
        <w:t xml:space="preserve">123.300 tỷ đồng </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Thu từ hoạt động xuất nhập khẩu:</w:t>
      </w:r>
      <w:r>
        <w:rPr>
          <w:rFonts w:ascii="Times New Roman" w:hAnsi="Times New Roman" w:cs="Times New Roman"/>
          <w:lang w:val="en-US"/>
        </w:rPr>
        <w:tab/>
        <w:t>78.900 tỷ đồng</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Thu từ dầu thô:</w:t>
      </w:r>
      <w:r>
        <w:rPr>
          <w:rFonts w:ascii="Times New Roman" w:hAnsi="Times New Roman" w:cs="Times New Roman"/>
          <w:lang w:val="en-US"/>
        </w:rPr>
        <w:tab/>
        <w:t>25.000 tỷ đồng</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b/>
          <w:lang w:val="en-US"/>
        </w:rPr>
        <w:t>1.2.</w:t>
      </w:r>
      <w:r>
        <w:rPr>
          <w:rFonts w:ascii="Times New Roman" w:hAnsi="Times New Roman" w:cs="Times New Roman"/>
          <w:lang w:val="en-US"/>
        </w:rPr>
        <w:t xml:space="preserve"> Tổng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ngân sách địa phương:</w:t>
      </w:r>
      <w:r>
        <w:rPr>
          <w:rFonts w:ascii="Times New Roman" w:hAnsi="Times New Roman" w:cs="Times New Roman"/>
          <w:lang w:val="en-US"/>
        </w:rPr>
        <w:tab/>
        <w:t>42.809,870 tỷ đồng</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t>Trong đó:</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xml:space="preserve">- Số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phân chia cho ngân sách địa phương:</w:t>
      </w:r>
      <w:r>
        <w:rPr>
          <w:rFonts w:ascii="Times New Roman" w:hAnsi="Times New Roman" w:cs="Times New Roman"/>
          <w:lang w:val="en-US"/>
        </w:rPr>
        <w:tab/>
        <w:t>34.953,647 tỷ đồng</w:t>
      </w:r>
    </w:p>
    <w:p w:rsidR="003140DD" w:rsidRDefault="003140DD" w:rsidP="003140DD">
      <w:pPr>
        <w:pStyle w:val="BodyText"/>
        <w:tabs>
          <w:tab w:val="right" w:pos="8505"/>
        </w:tabs>
        <w:spacing w:before="120"/>
        <w:ind w:left="567"/>
        <w:rPr>
          <w:rFonts w:ascii="Times New Roman" w:hAnsi="Times New Roman" w:cs="Times New Roman"/>
          <w:lang w:val="en-US"/>
        </w:rPr>
      </w:pPr>
      <w:r>
        <w:rPr>
          <w:rFonts w:ascii="Times New Roman" w:hAnsi="Times New Roman" w:cs="Times New Roman"/>
          <w:lang w:val="en-US"/>
        </w:rPr>
        <w:t xml:space="preserve">- Bổ sung </w:t>
      </w:r>
      <w:proofErr w:type="gramStart"/>
      <w:r>
        <w:rPr>
          <w:rFonts w:ascii="Times New Roman" w:hAnsi="Times New Roman" w:cs="Times New Roman"/>
          <w:lang w:val="en-US"/>
        </w:rPr>
        <w:t>theo</w:t>
      </w:r>
      <w:proofErr w:type="gramEnd"/>
      <w:r>
        <w:rPr>
          <w:rFonts w:ascii="Times New Roman" w:hAnsi="Times New Roman" w:cs="Times New Roman"/>
          <w:lang w:val="en-US"/>
        </w:rPr>
        <w:t xml:space="preserve"> mục tiêu từ ngân sách trung ương: </w:t>
      </w:r>
      <w:r>
        <w:rPr>
          <w:rFonts w:ascii="Times New Roman" w:hAnsi="Times New Roman" w:cs="Times New Roman"/>
          <w:lang w:val="en-US"/>
        </w:rPr>
        <w:tab/>
        <w:t>1.374,565 tỷ đồng</w:t>
      </w:r>
    </w:p>
    <w:p w:rsidR="003140DD" w:rsidRDefault="003140DD" w:rsidP="003140DD">
      <w:pPr>
        <w:pStyle w:val="BodyText"/>
        <w:tabs>
          <w:tab w:val="right" w:pos="8505"/>
        </w:tabs>
        <w:spacing w:before="120"/>
        <w:ind w:left="567"/>
        <w:rPr>
          <w:rFonts w:ascii="Times New Roman" w:hAnsi="Times New Roman" w:cs="Times New Roman"/>
          <w:lang w:val="en-US"/>
        </w:rPr>
      </w:pPr>
      <w:r>
        <w:rPr>
          <w:rFonts w:ascii="Times New Roman" w:hAnsi="Times New Roman" w:cs="Times New Roman"/>
          <w:lang w:val="en-US"/>
        </w:rPr>
        <w:t xml:space="preserve">- Ghi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quản lý qua ngân sách:</w:t>
      </w:r>
      <w:r>
        <w:rPr>
          <w:rFonts w:ascii="Times New Roman" w:hAnsi="Times New Roman" w:cs="Times New Roman"/>
          <w:lang w:val="en-US"/>
        </w:rPr>
        <w:tab/>
        <w:t>6.481,658 tỷ đồng</w:t>
      </w:r>
    </w:p>
    <w:p w:rsidR="003140DD" w:rsidRDefault="003140DD" w:rsidP="003140DD">
      <w:pPr>
        <w:pStyle w:val="BodyText"/>
        <w:spacing w:before="120"/>
        <w:ind w:left="567" w:firstLine="567"/>
        <w:rPr>
          <w:rFonts w:ascii="Times New Roman" w:hAnsi="Times New Roman" w:cs="Times New Roman"/>
          <w:i/>
          <w:spacing w:val="-4"/>
          <w:lang w:val="en-US"/>
        </w:rPr>
      </w:pPr>
      <w:r>
        <w:rPr>
          <w:rFonts w:ascii="Times New Roman" w:hAnsi="Times New Roman" w:cs="Times New Roman"/>
          <w:i/>
          <w:spacing w:val="-4"/>
          <w:lang w:val="en-US"/>
        </w:rPr>
        <w:t>Bao gồm:</w:t>
      </w:r>
    </w:p>
    <w:p w:rsidR="003140DD" w:rsidRDefault="003140DD" w:rsidP="003140DD">
      <w:pPr>
        <w:pStyle w:val="BodyText"/>
        <w:tabs>
          <w:tab w:val="right" w:pos="8505"/>
        </w:tabs>
        <w:spacing w:before="120"/>
        <w:ind w:left="1134"/>
        <w:rPr>
          <w:rFonts w:ascii="Times New Roman" w:hAnsi="Times New Roman" w:cs="Times New Roman"/>
          <w:i/>
          <w:lang w:val="en-US"/>
        </w:rPr>
      </w:pPr>
      <w:r>
        <w:rPr>
          <w:rFonts w:ascii="Times New Roman" w:hAnsi="Times New Roman" w:cs="Times New Roman"/>
          <w:i/>
          <w:lang w:val="en-US"/>
        </w:rPr>
        <w:t xml:space="preserve">+ Ghi </w:t>
      </w:r>
      <w:proofErr w:type="gramStart"/>
      <w:r>
        <w:rPr>
          <w:rFonts w:ascii="Times New Roman" w:hAnsi="Times New Roman" w:cs="Times New Roman"/>
          <w:i/>
          <w:lang w:val="en-US"/>
        </w:rPr>
        <w:t>thu</w:t>
      </w:r>
      <w:proofErr w:type="gramEnd"/>
      <w:r>
        <w:rPr>
          <w:rFonts w:ascii="Times New Roman" w:hAnsi="Times New Roman" w:cs="Times New Roman"/>
          <w:i/>
          <w:lang w:val="en-US"/>
        </w:rPr>
        <w:t xml:space="preserve"> hoạt động xổ số kiến thiết:</w:t>
      </w:r>
      <w:r>
        <w:rPr>
          <w:rFonts w:ascii="Times New Roman" w:hAnsi="Times New Roman" w:cs="Times New Roman"/>
          <w:i/>
          <w:lang w:val="en-US"/>
        </w:rPr>
        <w:tab/>
        <w:t>1.000 tỷ đồng</w:t>
      </w:r>
      <w:r>
        <w:rPr>
          <w:rFonts w:ascii="Times New Roman" w:hAnsi="Times New Roman" w:cs="Times New Roman"/>
          <w:i/>
          <w:lang w:val="en-US"/>
        </w:rPr>
        <w:tab/>
      </w:r>
    </w:p>
    <w:p w:rsidR="003140DD" w:rsidRDefault="003140DD" w:rsidP="003140DD">
      <w:pPr>
        <w:pStyle w:val="BodyText"/>
        <w:tabs>
          <w:tab w:val="right" w:pos="8505"/>
        </w:tabs>
        <w:spacing w:before="120"/>
        <w:ind w:left="1134"/>
        <w:rPr>
          <w:rFonts w:ascii="Times New Roman" w:hAnsi="Times New Roman" w:cs="Times New Roman"/>
          <w:i/>
          <w:lang w:val="en-US"/>
        </w:rPr>
      </w:pPr>
      <w:r>
        <w:rPr>
          <w:rFonts w:ascii="Times New Roman" w:hAnsi="Times New Roman" w:cs="Times New Roman"/>
          <w:i/>
          <w:lang w:val="en-US"/>
        </w:rPr>
        <w:t xml:space="preserve">+ Ghi </w:t>
      </w:r>
      <w:proofErr w:type="gramStart"/>
      <w:r>
        <w:rPr>
          <w:rFonts w:ascii="Times New Roman" w:hAnsi="Times New Roman" w:cs="Times New Roman"/>
          <w:i/>
          <w:lang w:val="en-US"/>
        </w:rPr>
        <w:t>thu</w:t>
      </w:r>
      <w:proofErr w:type="gramEnd"/>
      <w:r>
        <w:rPr>
          <w:rFonts w:ascii="Times New Roman" w:hAnsi="Times New Roman" w:cs="Times New Roman"/>
          <w:i/>
          <w:lang w:val="en-US"/>
        </w:rPr>
        <w:t xml:space="preserve"> phí bảo vệ môi trường đối với nước thải:</w:t>
      </w:r>
      <w:r>
        <w:rPr>
          <w:rFonts w:ascii="Times New Roman" w:hAnsi="Times New Roman" w:cs="Times New Roman"/>
          <w:i/>
          <w:lang w:val="en-US"/>
        </w:rPr>
        <w:tab/>
        <w:t>100 tỷ đồng</w:t>
      </w:r>
      <w:r>
        <w:rPr>
          <w:rFonts w:ascii="Times New Roman" w:hAnsi="Times New Roman" w:cs="Times New Roman"/>
          <w:i/>
          <w:lang w:val="en-US"/>
        </w:rPr>
        <w:tab/>
      </w:r>
    </w:p>
    <w:p w:rsidR="003140DD" w:rsidRDefault="003140DD" w:rsidP="003140DD">
      <w:pPr>
        <w:pStyle w:val="BodyText"/>
        <w:tabs>
          <w:tab w:val="right" w:pos="8505"/>
        </w:tabs>
        <w:spacing w:before="120"/>
        <w:ind w:left="1134"/>
        <w:rPr>
          <w:rFonts w:ascii="Times New Roman" w:hAnsi="Times New Roman" w:cs="Times New Roman"/>
          <w:i/>
          <w:lang w:val="en-US"/>
        </w:rPr>
      </w:pPr>
      <w:r>
        <w:rPr>
          <w:rFonts w:ascii="Times New Roman" w:hAnsi="Times New Roman" w:cs="Times New Roman"/>
          <w:i/>
          <w:lang w:val="en-US"/>
        </w:rPr>
        <w:t xml:space="preserve">+ Ghi </w:t>
      </w:r>
      <w:proofErr w:type="gramStart"/>
      <w:r>
        <w:rPr>
          <w:rFonts w:ascii="Times New Roman" w:hAnsi="Times New Roman" w:cs="Times New Roman"/>
          <w:i/>
          <w:lang w:val="en-US"/>
        </w:rPr>
        <w:t>thu</w:t>
      </w:r>
      <w:proofErr w:type="gramEnd"/>
      <w:r>
        <w:rPr>
          <w:rFonts w:ascii="Times New Roman" w:hAnsi="Times New Roman" w:cs="Times New Roman"/>
          <w:i/>
          <w:lang w:val="en-US"/>
        </w:rPr>
        <w:t xml:space="preserve"> học phí, viện phí và các khoản khác:</w:t>
      </w:r>
      <w:r>
        <w:rPr>
          <w:rFonts w:ascii="Times New Roman" w:hAnsi="Times New Roman" w:cs="Times New Roman"/>
          <w:i/>
          <w:lang w:val="en-US"/>
        </w:rPr>
        <w:tab/>
        <w:t xml:space="preserve"> 5.381,658 tỷ đồng</w:t>
      </w:r>
    </w:p>
    <w:p w:rsidR="003140DD" w:rsidRDefault="003140DD" w:rsidP="003140DD">
      <w:pPr>
        <w:pStyle w:val="BodyText"/>
        <w:tabs>
          <w:tab w:val="right" w:pos="8505"/>
        </w:tabs>
        <w:spacing w:before="120"/>
        <w:ind w:firstLine="560"/>
        <w:rPr>
          <w:rFonts w:ascii="Times New Roman" w:hAnsi="Times New Roman" w:cs="Times New Roman"/>
          <w:lang w:val="en-US"/>
        </w:rPr>
      </w:pPr>
      <w:r>
        <w:rPr>
          <w:rFonts w:ascii="Times New Roman" w:hAnsi="Times New Roman" w:cs="Times New Roman"/>
          <w:lang w:val="en-US"/>
        </w:rPr>
        <w:t>* Ngoài ra, Ủy ban nhân dân thành phố được huy động vốn bằng nhiều hình thức để tăng chi đầu tư phát triển trong năm 2012 nhằm bảo đảm cho mục tiêu tăng trưởng kinh tế năm 2012 đã được Hội đồng nhân dân thành phố thông qua.</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b/>
          <w:lang w:val="en-US"/>
        </w:rPr>
        <w:t xml:space="preserve">1.3. </w:t>
      </w:r>
      <w:r>
        <w:rPr>
          <w:rFonts w:ascii="Times New Roman" w:hAnsi="Times New Roman" w:cs="Times New Roman"/>
          <w:lang w:val="en-US"/>
        </w:rPr>
        <w:t>Tổng chi ngân sách địa phương:</w:t>
      </w:r>
      <w:r>
        <w:rPr>
          <w:rFonts w:ascii="Times New Roman" w:hAnsi="Times New Roman" w:cs="Times New Roman"/>
          <w:lang w:val="en-US"/>
        </w:rPr>
        <w:tab/>
      </w:r>
      <w:r>
        <w:rPr>
          <w:rFonts w:ascii="Times New Roman" w:hAnsi="Times New Roman" w:cs="Times New Roman"/>
          <w:lang w:val="en-US"/>
        </w:rPr>
        <w:tab/>
        <w:t xml:space="preserve">         42.809,870 tỷ đồng</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t>Bao gồm:</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xml:space="preserve">- Chi </w:t>
      </w:r>
      <w:proofErr w:type="gramStart"/>
      <w:r>
        <w:rPr>
          <w:rFonts w:ascii="Times New Roman" w:hAnsi="Times New Roman" w:cs="Times New Roman"/>
          <w:lang w:val="en-US"/>
        </w:rPr>
        <w:t>cân</w:t>
      </w:r>
      <w:proofErr w:type="gramEnd"/>
      <w:r>
        <w:rPr>
          <w:rFonts w:ascii="Times New Roman" w:hAnsi="Times New Roman" w:cs="Times New Roman"/>
          <w:lang w:val="en-US"/>
        </w:rPr>
        <w:t xml:space="preserve"> đối ngân sách:</w:t>
      </w:r>
      <w:r>
        <w:rPr>
          <w:rFonts w:ascii="Times New Roman" w:hAnsi="Times New Roman" w:cs="Times New Roman"/>
          <w:lang w:val="en-US"/>
        </w:rPr>
        <w:tab/>
        <w:t>36.053,647 tỷ đồng</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xml:space="preserve">- Chi từ nguồn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quản lý qua ngân sách:</w:t>
      </w:r>
      <w:r>
        <w:rPr>
          <w:rFonts w:ascii="Times New Roman" w:hAnsi="Times New Roman" w:cs="Times New Roman"/>
          <w:lang w:val="en-US"/>
        </w:rPr>
        <w:tab/>
        <w:t>5.381,658 tỷ đồng</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xml:space="preserve">- Chi từ nguồn bổ sung </w:t>
      </w:r>
      <w:proofErr w:type="gramStart"/>
      <w:r>
        <w:rPr>
          <w:rFonts w:ascii="Times New Roman" w:hAnsi="Times New Roman" w:cs="Times New Roman"/>
          <w:lang w:val="en-US"/>
        </w:rPr>
        <w:t>theo</w:t>
      </w:r>
      <w:proofErr w:type="gramEnd"/>
      <w:r>
        <w:rPr>
          <w:rFonts w:ascii="Times New Roman" w:hAnsi="Times New Roman" w:cs="Times New Roman"/>
          <w:lang w:val="en-US"/>
        </w:rPr>
        <w:t xml:space="preserve"> mục tiêu của </w:t>
      </w:r>
    </w:p>
    <w:p w:rsidR="003140DD" w:rsidRDefault="003140DD" w:rsidP="003140DD">
      <w:pPr>
        <w:pStyle w:val="BodyText"/>
        <w:tabs>
          <w:tab w:val="right" w:pos="8505"/>
        </w:tabs>
        <w:spacing w:before="120"/>
        <w:ind w:firstLine="567"/>
        <w:rPr>
          <w:rFonts w:ascii="Times New Roman" w:hAnsi="Times New Roman" w:cs="Times New Roman"/>
          <w:lang w:val="en-US"/>
        </w:rPr>
      </w:pPr>
      <w:proofErr w:type="gramStart"/>
      <w:r>
        <w:rPr>
          <w:rFonts w:ascii="Times New Roman" w:hAnsi="Times New Roman" w:cs="Times New Roman"/>
          <w:lang w:val="en-US"/>
        </w:rPr>
        <w:t>ngân</w:t>
      </w:r>
      <w:proofErr w:type="gramEnd"/>
      <w:r>
        <w:rPr>
          <w:rFonts w:ascii="Times New Roman" w:hAnsi="Times New Roman" w:cs="Times New Roman"/>
          <w:lang w:val="en-US"/>
        </w:rPr>
        <w:t xml:space="preserve"> sách trung ương:</w:t>
      </w:r>
      <w:r>
        <w:rPr>
          <w:rFonts w:ascii="Times New Roman" w:hAnsi="Times New Roman" w:cs="Times New Roman"/>
          <w:lang w:val="en-US"/>
        </w:rPr>
        <w:tab/>
        <w:t>1.374,565 tỷ đồng</w:t>
      </w:r>
    </w:p>
    <w:p w:rsidR="003140DD" w:rsidRDefault="003140DD" w:rsidP="003140DD">
      <w:pPr>
        <w:pStyle w:val="BodyText"/>
        <w:spacing w:before="120"/>
        <w:rPr>
          <w:rFonts w:ascii="Times New Roman" w:hAnsi="Times New Roman" w:cs="Times New Roman"/>
          <w:i/>
          <w:lang w:val="en-US"/>
        </w:rPr>
      </w:pPr>
      <w:r>
        <w:rPr>
          <w:rFonts w:ascii="Times New Roman" w:hAnsi="Times New Roman" w:cs="Times New Roman"/>
          <w:i/>
          <w:lang w:val="en-US"/>
        </w:rPr>
        <w:tab/>
        <w:t xml:space="preserve">(Kèm </w:t>
      </w:r>
      <w:proofErr w:type="gramStart"/>
      <w:r>
        <w:rPr>
          <w:rFonts w:ascii="Times New Roman" w:hAnsi="Times New Roman" w:cs="Times New Roman"/>
          <w:i/>
          <w:lang w:val="en-US"/>
        </w:rPr>
        <w:t>theo</w:t>
      </w:r>
      <w:proofErr w:type="gramEnd"/>
      <w:r>
        <w:rPr>
          <w:rFonts w:ascii="Times New Roman" w:hAnsi="Times New Roman" w:cs="Times New Roman"/>
          <w:i/>
          <w:lang w:val="en-US"/>
        </w:rPr>
        <w:t xml:space="preserve"> Phụ lục số 01, 02, 03, 04)</w:t>
      </w:r>
    </w:p>
    <w:p w:rsidR="003140DD" w:rsidRDefault="003140DD" w:rsidP="003140DD">
      <w:pPr>
        <w:pStyle w:val="BodyText"/>
        <w:spacing w:before="120"/>
        <w:rPr>
          <w:rFonts w:ascii="Times New Roman" w:hAnsi="Times New Roman" w:cs="Times New Roman"/>
          <w:b/>
          <w:i/>
          <w:lang w:val="en-US"/>
        </w:rPr>
      </w:pPr>
      <w:r>
        <w:rPr>
          <w:rFonts w:ascii="Times New Roman" w:hAnsi="Times New Roman" w:cs="Times New Roman"/>
          <w:b/>
          <w:i/>
          <w:lang w:val="en-US"/>
        </w:rPr>
        <w:tab/>
        <w:t>2. Về phân bổ dự toán chi ngân sách:</w:t>
      </w:r>
    </w:p>
    <w:p w:rsidR="003140DD" w:rsidRDefault="003140DD" w:rsidP="003140DD">
      <w:pPr>
        <w:pStyle w:val="BodyText"/>
        <w:spacing w:before="120"/>
        <w:ind w:firstLine="567"/>
        <w:rPr>
          <w:rFonts w:ascii="Times New Roman" w:hAnsi="Times New Roman" w:cs="Times New Roman"/>
          <w:lang w:val="en-US"/>
        </w:rPr>
      </w:pPr>
      <w:r>
        <w:rPr>
          <w:rFonts w:ascii="Times New Roman" w:hAnsi="Times New Roman" w:cs="Times New Roman"/>
          <w:b/>
          <w:lang w:val="en-US"/>
        </w:rPr>
        <w:t xml:space="preserve">2.1. </w:t>
      </w:r>
      <w:r>
        <w:rPr>
          <w:rFonts w:ascii="Times New Roman" w:hAnsi="Times New Roman" w:cs="Times New Roman"/>
          <w:lang w:val="en-US"/>
        </w:rPr>
        <w:t>Thông qua định mức phân bổ dự toán chi ngân sách năm 2012.</w:t>
      </w:r>
    </w:p>
    <w:p w:rsidR="003140DD" w:rsidRDefault="003140DD" w:rsidP="003140DD">
      <w:pPr>
        <w:pStyle w:val="BodyText"/>
        <w:spacing w:before="120"/>
        <w:ind w:firstLine="567"/>
        <w:rPr>
          <w:rFonts w:ascii="Times New Roman" w:hAnsi="Times New Roman" w:cs="Times New Roman"/>
          <w:lang w:val="en-US"/>
        </w:rPr>
      </w:pPr>
      <w:r>
        <w:rPr>
          <w:rFonts w:ascii="Times New Roman" w:hAnsi="Times New Roman" w:cs="Times New Roman"/>
          <w:i/>
          <w:lang w:val="en-US"/>
        </w:rPr>
        <w:t xml:space="preserve">(Kèm </w:t>
      </w:r>
      <w:proofErr w:type="gramStart"/>
      <w:r>
        <w:rPr>
          <w:rFonts w:ascii="Times New Roman" w:hAnsi="Times New Roman" w:cs="Times New Roman"/>
          <w:i/>
          <w:lang w:val="en-US"/>
        </w:rPr>
        <w:t>theo</w:t>
      </w:r>
      <w:proofErr w:type="gramEnd"/>
      <w:r>
        <w:rPr>
          <w:rFonts w:ascii="Times New Roman" w:hAnsi="Times New Roman" w:cs="Times New Roman"/>
          <w:i/>
          <w:lang w:val="en-US"/>
        </w:rPr>
        <w:t xml:space="preserve"> Phụ lục số 05)</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b/>
          <w:lang w:val="en-US"/>
        </w:rPr>
        <w:t>2.2.</w:t>
      </w:r>
      <w:r>
        <w:rPr>
          <w:rFonts w:ascii="Times New Roman" w:hAnsi="Times New Roman" w:cs="Times New Roman"/>
          <w:lang w:val="en-US"/>
        </w:rPr>
        <w:t xml:space="preserve"> Tổng chi ngân sách địa phương năm 2012:</w:t>
      </w:r>
      <w:r>
        <w:rPr>
          <w:rFonts w:ascii="Times New Roman" w:hAnsi="Times New Roman" w:cs="Times New Roman"/>
          <w:lang w:val="en-US"/>
        </w:rPr>
        <w:tab/>
        <w:t>42.809,870 tỷ đồng</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lastRenderedPageBreak/>
        <w:tab/>
        <w:t>Cụ thể như sau:</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Chi đầu tư phát triển:</w:t>
      </w:r>
      <w:r>
        <w:rPr>
          <w:rFonts w:ascii="Times New Roman" w:hAnsi="Times New Roman" w:cs="Times New Roman"/>
          <w:lang w:val="en-US"/>
        </w:rPr>
        <w:tab/>
        <w:t>11.400,000 tỷ đồng</w:t>
      </w:r>
    </w:p>
    <w:p w:rsidR="003140DD" w:rsidRDefault="003140DD" w:rsidP="003140DD">
      <w:pPr>
        <w:pStyle w:val="BodyText"/>
        <w:tabs>
          <w:tab w:val="right" w:pos="8505"/>
        </w:tabs>
        <w:spacing w:before="120"/>
        <w:ind w:firstLine="1134"/>
        <w:rPr>
          <w:rFonts w:ascii="Times New Roman" w:hAnsi="Times New Roman" w:cs="Times New Roman"/>
          <w:i/>
          <w:lang w:val="en-US"/>
        </w:rPr>
      </w:pPr>
      <w:r>
        <w:rPr>
          <w:rFonts w:ascii="Times New Roman" w:hAnsi="Times New Roman" w:cs="Times New Roman"/>
          <w:i/>
          <w:lang w:val="en-US"/>
        </w:rPr>
        <w:t xml:space="preserve">Trong đó chi trả vốn gốc và lãi vay: </w:t>
      </w:r>
      <w:r>
        <w:rPr>
          <w:rFonts w:ascii="Times New Roman" w:hAnsi="Times New Roman" w:cs="Times New Roman"/>
          <w:i/>
          <w:lang w:val="en-US"/>
        </w:rPr>
        <w:tab/>
      </w:r>
      <w:r>
        <w:rPr>
          <w:rFonts w:ascii="Times New Roman" w:hAnsi="Times New Roman" w:cs="Times New Roman"/>
          <w:lang w:val="en-US"/>
        </w:rPr>
        <w:t>1.161,842 tỷ đồng</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Chi thường xuyên:</w:t>
      </w:r>
      <w:r>
        <w:rPr>
          <w:rFonts w:ascii="Times New Roman" w:hAnsi="Times New Roman" w:cs="Times New Roman"/>
          <w:lang w:val="en-US"/>
        </w:rPr>
        <w:tab/>
        <w:t>23.800,000 tỷ đồng</w:t>
      </w:r>
    </w:p>
    <w:p w:rsidR="003140DD" w:rsidRDefault="003140DD" w:rsidP="003140DD">
      <w:pPr>
        <w:pStyle w:val="BodyText"/>
        <w:tabs>
          <w:tab w:val="right" w:pos="8505"/>
        </w:tabs>
        <w:spacing w:before="120"/>
        <w:ind w:firstLine="1134"/>
        <w:rPr>
          <w:rFonts w:ascii="Times New Roman" w:hAnsi="Times New Roman" w:cs="Times New Roman"/>
          <w:i/>
          <w:lang w:val="en-US"/>
        </w:rPr>
      </w:pPr>
      <w:r>
        <w:rPr>
          <w:rFonts w:ascii="Times New Roman" w:hAnsi="Times New Roman" w:cs="Times New Roman"/>
          <w:i/>
          <w:lang w:val="en-US"/>
        </w:rPr>
        <w:t>Trong đó dự phòng ngân sách:</w:t>
      </w:r>
      <w:r>
        <w:rPr>
          <w:rFonts w:ascii="Times New Roman" w:hAnsi="Times New Roman" w:cs="Times New Roman"/>
          <w:i/>
          <w:lang w:val="en-US"/>
        </w:rPr>
        <w:tab/>
        <w:t>938,235 tỷ đồng</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Nguồn cải cách tiền lương:</w:t>
      </w:r>
      <w:r>
        <w:rPr>
          <w:rFonts w:ascii="Times New Roman" w:hAnsi="Times New Roman" w:cs="Times New Roman"/>
          <w:lang w:val="en-US"/>
        </w:rPr>
        <w:tab/>
        <w:t xml:space="preserve">                                842,247 tỷ đồng</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Chi bổ sung quỹ Dự trữ tài chính:</w:t>
      </w:r>
      <w:r>
        <w:rPr>
          <w:rFonts w:ascii="Times New Roman" w:hAnsi="Times New Roman" w:cs="Times New Roman"/>
          <w:lang w:val="en-US"/>
        </w:rPr>
        <w:tab/>
        <w:t>11,400 tỷ đồng</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Ghi chi học phí, viện phí và các khoản khác:</w:t>
      </w:r>
      <w:r>
        <w:rPr>
          <w:rFonts w:ascii="Times New Roman" w:hAnsi="Times New Roman" w:cs="Times New Roman"/>
          <w:lang w:val="en-US"/>
        </w:rPr>
        <w:tab/>
        <w:t>5.381,658 tỷ đồng</w:t>
      </w:r>
    </w:p>
    <w:p w:rsidR="003140DD" w:rsidRDefault="003140DD" w:rsidP="003140DD">
      <w:pPr>
        <w:pStyle w:val="BodyText"/>
        <w:tabs>
          <w:tab w:val="right" w:pos="8505"/>
        </w:tabs>
        <w:spacing w:before="120"/>
        <w:ind w:firstLine="567"/>
        <w:rPr>
          <w:rFonts w:ascii="Times New Roman" w:hAnsi="Times New Roman" w:cs="Times New Roman"/>
          <w:lang w:val="en-US"/>
        </w:rPr>
      </w:pPr>
      <w:r>
        <w:rPr>
          <w:rFonts w:ascii="Times New Roman" w:hAnsi="Times New Roman" w:cs="Times New Roman"/>
          <w:lang w:val="en-US"/>
        </w:rPr>
        <w:t xml:space="preserve">- Chi từ nguồn bổ sung có mục tiêu của </w:t>
      </w:r>
    </w:p>
    <w:p w:rsidR="003140DD" w:rsidRDefault="003140DD" w:rsidP="003140DD">
      <w:pPr>
        <w:pStyle w:val="BodyText"/>
        <w:tabs>
          <w:tab w:val="right" w:pos="8505"/>
        </w:tabs>
        <w:ind w:firstLine="567"/>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ngân</w:t>
      </w:r>
      <w:proofErr w:type="gramEnd"/>
      <w:r>
        <w:rPr>
          <w:rFonts w:ascii="Times New Roman" w:hAnsi="Times New Roman" w:cs="Times New Roman"/>
          <w:lang w:val="en-US"/>
        </w:rPr>
        <w:t xml:space="preserve"> sách trung ương:</w:t>
      </w:r>
      <w:r>
        <w:rPr>
          <w:rFonts w:ascii="Times New Roman" w:hAnsi="Times New Roman" w:cs="Times New Roman"/>
          <w:lang w:val="en-US"/>
        </w:rPr>
        <w:tab/>
        <w:t>1.374,565 tỷ đồng</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b/>
          <w:lang w:val="en-US"/>
        </w:rPr>
        <w:t>2.3.</w:t>
      </w:r>
      <w:r>
        <w:rPr>
          <w:rFonts w:ascii="Times New Roman" w:hAnsi="Times New Roman" w:cs="Times New Roman"/>
          <w:lang w:val="en-US"/>
        </w:rPr>
        <w:t xml:space="preserve"> Phân bổ dự toán chi thường xuyên từ ngân sách thành phố cho từng cơ quan, sở ban ngành </w:t>
      </w:r>
      <w:r>
        <w:rPr>
          <w:rFonts w:ascii="Times New Roman" w:hAnsi="Times New Roman" w:cs="Times New Roman"/>
          <w:i/>
          <w:lang w:val="en-US"/>
        </w:rPr>
        <w:t>(Kèm phụ lục số 06)</w:t>
      </w:r>
      <w:r>
        <w:rPr>
          <w:rFonts w:ascii="Times New Roman" w:hAnsi="Times New Roman" w:cs="Times New Roman"/>
          <w:lang w:val="en-US"/>
        </w:rPr>
        <w:t>;</w:t>
      </w:r>
    </w:p>
    <w:p w:rsidR="003140DD" w:rsidRDefault="003140DD" w:rsidP="003140DD">
      <w:pPr>
        <w:pStyle w:val="BodyText"/>
        <w:spacing w:before="120"/>
        <w:ind w:firstLine="567"/>
        <w:rPr>
          <w:rFonts w:ascii="Times New Roman" w:hAnsi="Times New Roman" w:cs="Times New Roman"/>
          <w:b/>
          <w:i/>
          <w:lang w:val="en-US"/>
        </w:rPr>
      </w:pPr>
      <w:r>
        <w:rPr>
          <w:rFonts w:ascii="Times New Roman" w:hAnsi="Times New Roman" w:cs="Times New Roman"/>
          <w:b/>
          <w:i/>
          <w:lang w:val="en-US"/>
        </w:rPr>
        <w:t xml:space="preserve">3. Phân bổ dự toán </w:t>
      </w:r>
      <w:proofErr w:type="gramStart"/>
      <w:r>
        <w:rPr>
          <w:rFonts w:ascii="Times New Roman" w:hAnsi="Times New Roman" w:cs="Times New Roman"/>
          <w:b/>
          <w:i/>
          <w:lang w:val="en-US"/>
        </w:rPr>
        <w:t>thu</w:t>
      </w:r>
      <w:proofErr w:type="gramEnd"/>
      <w:r>
        <w:rPr>
          <w:rFonts w:ascii="Times New Roman" w:hAnsi="Times New Roman" w:cs="Times New Roman"/>
          <w:b/>
          <w:i/>
          <w:lang w:val="en-US"/>
        </w:rPr>
        <w:t xml:space="preserve"> chi ngân sách quận huyện:</w:t>
      </w:r>
    </w:p>
    <w:p w:rsidR="003140DD" w:rsidRDefault="003140DD" w:rsidP="003140DD">
      <w:pPr>
        <w:pStyle w:val="BodyText"/>
        <w:spacing w:before="120"/>
        <w:ind w:firstLine="567"/>
        <w:rPr>
          <w:rFonts w:ascii="Times New Roman" w:hAnsi="Times New Roman" w:cs="Times New Roman"/>
          <w:lang w:val="en-US"/>
        </w:rPr>
      </w:pPr>
      <w:r>
        <w:rPr>
          <w:rFonts w:ascii="Times New Roman" w:hAnsi="Times New Roman" w:cs="Times New Roman"/>
          <w:lang w:val="en-US"/>
        </w:rPr>
        <w:t xml:space="preserve">- Tổng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ngân sách nhà nước năm 2012 phân bổ cho 24 quận huyện: 28.268,300 tỷ đồng (không tính số ghi thu quản lý qua ngân sách).</w:t>
      </w:r>
    </w:p>
    <w:p w:rsidR="003140DD" w:rsidRDefault="003140DD" w:rsidP="003140DD">
      <w:pPr>
        <w:pStyle w:val="BodyText"/>
        <w:spacing w:before="120"/>
        <w:ind w:firstLine="567"/>
        <w:rPr>
          <w:rFonts w:ascii="Times New Roman" w:hAnsi="Times New Roman" w:cs="Times New Roman"/>
          <w:spacing w:val="-4"/>
          <w:lang w:val="en-US"/>
        </w:rPr>
      </w:pPr>
      <w:r>
        <w:rPr>
          <w:rFonts w:ascii="Times New Roman" w:hAnsi="Times New Roman" w:cs="Times New Roman"/>
          <w:lang w:val="en-US"/>
        </w:rPr>
        <w:t xml:space="preserve">- </w:t>
      </w:r>
      <w:r>
        <w:rPr>
          <w:rFonts w:ascii="Times New Roman" w:hAnsi="Times New Roman" w:cs="Times New Roman"/>
          <w:spacing w:val="-4"/>
          <w:lang w:val="en-US"/>
        </w:rPr>
        <w:t xml:space="preserve">Tổng </w:t>
      </w:r>
      <w:proofErr w:type="gramStart"/>
      <w:r>
        <w:rPr>
          <w:rFonts w:ascii="Times New Roman" w:hAnsi="Times New Roman" w:cs="Times New Roman"/>
          <w:spacing w:val="-4"/>
          <w:lang w:val="en-US"/>
        </w:rPr>
        <w:t>thu</w:t>
      </w:r>
      <w:proofErr w:type="gramEnd"/>
      <w:r>
        <w:rPr>
          <w:rFonts w:ascii="Times New Roman" w:hAnsi="Times New Roman" w:cs="Times New Roman"/>
          <w:spacing w:val="-4"/>
          <w:lang w:val="en-US"/>
        </w:rPr>
        <w:t xml:space="preserve"> ngân sách quận huyện năm 2012 </w:t>
      </w:r>
      <w:r>
        <w:rPr>
          <w:rFonts w:ascii="Times New Roman" w:hAnsi="Times New Roman" w:cs="Times New Roman"/>
          <w:lang w:val="en-US"/>
        </w:rPr>
        <w:t>(không tính số ghi thu quản lý qua ngân sách)</w:t>
      </w:r>
      <w:r>
        <w:rPr>
          <w:rFonts w:ascii="Times New Roman" w:hAnsi="Times New Roman" w:cs="Times New Roman"/>
          <w:spacing w:val="-4"/>
          <w:lang w:val="en-US"/>
        </w:rPr>
        <w:t>: 10.572,307 tỷ đồng, bao gồm:</w:t>
      </w:r>
    </w:p>
    <w:p w:rsidR="003140DD" w:rsidRDefault="003140DD" w:rsidP="003140DD">
      <w:pPr>
        <w:pStyle w:val="BodyText"/>
        <w:tabs>
          <w:tab w:val="right" w:pos="8505"/>
        </w:tabs>
        <w:spacing w:before="120"/>
        <w:ind w:left="1134"/>
        <w:rPr>
          <w:rFonts w:ascii="Times New Roman" w:hAnsi="Times New Roman" w:cs="Times New Roman"/>
          <w:lang w:val="en-US"/>
        </w:rPr>
      </w:pPr>
      <w:r>
        <w:rPr>
          <w:rFonts w:ascii="Times New Roman" w:hAnsi="Times New Roman" w:cs="Times New Roman"/>
          <w:lang w:val="en-US"/>
        </w:rPr>
        <w:t xml:space="preserve">+ Thu điều tiết được hưởng </w:t>
      </w:r>
      <w:proofErr w:type="gramStart"/>
      <w:r>
        <w:rPr>
          <w:rFonts w:ascii="Times New Roman" w:hAnsi="Times New Roman" w:cs="Times New Roman"/>
          <w:lang w:val="en-US"/>
        </w:rPr>
        <w:t>theo</w:t>
      </w:r>
      <w:proofErr w:type="gramEnd"/>
      <w:r>
        <w:rPr>
          <w:rFonts w:ascii="Times New Roman" w:hAnsi="Times New Roman" w:cs="Times New Roman"/>
          <w:lang w:val="en-US"/>
        </w:rPr>
        <w:t xml:space="preserve"> phân cấp: 4.876,964 tỷ đồng.</w:t>
      </w:r>
    </w:p>
    <w:p w:rsidR="003140DD" w:rsidRDefault="003140DD" w:rsidP="003140DD">
      <w:pPr>
        <w:pStyle w:val="BodyText"/>
        <w:spacing w:before="120"/>
        <w:ind w:left="567" w:firstLine="567"/>
        <w:rPr>
          <w:rFonts w:ascii="Times New Roman" w:hAnsi="Times New Roman" w:cs="Times New Roman"/>
          <w:lang w:val="en-US"/>
        </w:rPr>
      </w:pPr>
      <w:r>
        <w:rPr>
          <w:rFonts w:ascii="Times New Roman" w:hAnsi="Times New Roman" w:cs="Times New Roman"/>
          <w:lang w:val="en-US"/>
        </w:rPr>
        <w:t>+ Thu bổ sung cân đối từ ngân sách thành phố: 5.535,766 tỷ đồng.</w:t>
      </w:r>
    </w:p>
    <w:p w:rsidR="003140DD" w:rsidRDefault="003140DD" w:rsidP="003140DD">
      <w:pPr>
        <w:pStyle w:val="BodyText"/>
        <w:spacing w:before="120"/>
        <w:ind w:firstLine="1134"/>
        <w:rPr>
          <w:rFonts w:ascii="Times New Roman" w:hAnsi="Times New Roman" w:cs="Times New Roman"/>
          <w:lang w:val="en-US"/>
        </w:rPr>
      </w:pPr>
      <w:r>
        <w:rPr>
          <w:rFonts w:ascii="Times New Roman" w:hAnsi="Times New Roman" w:cs="Times New Roman"/>
          <w:lang w:val="en-US"/>
        </w:rPr>
        <w:t>+ Nguồn cải cách tiền lương của quận huyện đưa vào cân đối: 159,577 tỷ đồng.</w:t>
      </w:r>
    </w:p>
    <w:p w:rsidR="003140DD" w:rsidRDefault="003140DD" w:rsidP="003140DD">
      <w:pPr>
        <w:pStyle w:val="BodyText"/>
        <w:spacing w:before="120"/>
        <w:ind w:firstLine="567"/>
        <w:rPr>
          <w:rFonts w:ascii="Times New Roman" w:hAnsi="Times New Roman" w:cs="Times New Roman"/>
          <w:lang w:val="en-US"/>
        </w:rPr>
      </w:pPr>
      <w:r>
        <w:rPr>
          <w:rFonts w:ascii="Times New Roman" w:hAnsi="Times New Roman" w:cs="Times New Roman"/>
          <w:lang w:val="en-US"/>
        </w:rPr>
        <w:t xml:space="preserve">- Tổng dự toán chi ngân sách quận huyện (không tính khoản chi từ nguồn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quản lý qua ngân sách): </w:t>
      </w:r>
      <w:r>
        <w:rPr>
          <w:rFonts w:ascii="Times New Roman" w:hAnsi="Times New Roman" w:cs="Times New Roman"/>
          <w:spacing w:val="-4"/>
          <w:lang w:val="en-US"/>
        </w:rPr>
        <w:t>10.572,307 tỷ đồng.</w:t>
      </w:r>
    </w:p>
    <w:p w:rsidR="003140DD" w:rsidRDefault="003140DD" w:rsidP="003140DD">
      <w:pPr>
        <w:pStyle w:val="BodyText"/>
        <w:spacing w:before="120"/>
        <w:ind w:firstLine="567"/>
        <w:rPr>
          <w:rFonts w:ascii="Times New Roman" w:hAnsi="Times New Roman" w:cs="Times New Roman"/>
          <w:lang w:val="en-US"/>
        </w:rPr>
      </w:pPr>
      <w:r>
        <w:rPr>
          <w:rFonts w:ascii="Times New Roman" w:hAnsi="Times New Roman" w:cs="Times New Roman"/>
          <w:i/>
          <w:lang w:val="en-US"/>
        </w:rPr>
        <w:t>(Kèm phụ lục số 07, 08, 09, 10)</w:t>
      </w:r>
    </w:p>
    <w:p w:rsidR="003140DD" w:rsidRDefault="003140DD" w:rsidP="003140DD">
      <w:pPr>
        <w:pStyle w:val="BodyText"/>
        <w:spacing w:before="120"/>
        <w:ind w:firstLine="567"/>
        <w:rPr>
          <w:rFonts w:ascii="Times New Roman" w:hAnsi="Times New Roman" w:cs="Times New Roman"/>
          <w:lang w:val="en-US"/>
        </w:rPr>
      </w:pPr>
      <w:proofErr w:type="gramStart"/>
      <w:r>
        <w:rPr>
          <w:rFonts w:ascii="Times New Roman" w:hAnsi="Times New Roman" w:cs="Times New Roman"/>
          <w:b/>
          <w:lang w:val="en-US"/>
        </w:rPr>
        <w:t>Điều 3.</w:t>
      </w:r>
      <w:proofErr w:type="gramEnd"/>
      <w:r>
        <w:rPr>
          <w:rFonts w:ascii="Times New Roman" w:hAnsi="Times New Roman" w:cs="Times New Roman"/>
          <w:b/>
          <w:lang w:val="en-US"/>
        </w:rPr>
        <w:t xml:space="preserve"> </w:t>
      </w:r>
      <w:r>
        <w:rPr>
          <w:rFonts w:ascii="Times New Roman" w:hAnsi="Times New Roman" w:cs="Times New Roman"/>
          <w:lang w:val="en-US"/>
        </w:rPr>
        <w:t>Trong quá trình điều hành thực hiện ngân sách, Hội đồng nhân dân thành phố đề nghị Ủy ban nhân dân thành phố quan tâm các vấn đề sau:</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b/>
          <w:lang w:val="en-US"/>
        </w:rPr>
        <w:t>1.</w:t>
      </w:r>
      <w:r>
        <w:rPr>
          <w:rFonts w:ascii="Times New Roman" w:hAnsi="Times New Roman" w:cs="Times New Roman"/>
          <w:lang w:val="en-US"/>
        </w:rPr>
        <w:t xml:space="preserve"> Căn cứ vào Nghị quyết của Hội đồng nhân dân thành phố giao nhiệm vụ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chi ngân sách cho từng cơ quan, ban ngành thành phố và các quận huyện theo đúng quy định;</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b/>
          <w:lang w:val="en-US"/>
        </w:rPr>
        <w:t>2.</w:t>
      </w:r>
      <w:r>
        <w:rPr>
          <w:rFonts w:ascii="Times New Roman" w:hAnsi="Times New Roman" w:cs="Times New Roman"/>
          <w:lang w:val="en-US"/>
        </w:rPr>
        <w:t xml:space="preserve"> Phấn đấu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đạt và vượt kế hoạch để đảm bảo cân đối chi theo kế hoạch. Tăng cường các biện pháp quản lý nguồn </w:t>
      </w:r>
      <w:proofErr w:type="gramStart"/>
      <w:r>
        <w:rPr>
          <w:rFonts w:ascii="Times New Roman" w:hAnsi="Times New Roman" w:cs="Times New Roman"/>
          <w:lang w:val="en-US"/>
        </w:rPr>
        <w:t>thu</w:t>
      </w:r>
      <w:proofErr w:type="gramEnd"/>
      <w:r>
        <w:rPr>
          <w:rFonts w:ascii="Times New Roman" w:hAnsi="Times New Roman" w:cs="Times New Roman"/>
          <w:lang w:val="en-US"/>
        </w:rPr>
        <w:t xml:space="preserve"> và bồi dưỡng nguồn thu; đảm bảo thu đúng, thu đủ, thu kịp thời theo quy định của pháp luật, tập trung xử lý những khoản nợ đọng thuế.</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b/>
          <w:lang w:val="en-US"/>
        </w:rPr>
        <w:t>3.</w:t>
      </w:r>
      <w:r>
        <w:rPr>
          <w:rFonts w:ascii="Times New Roman" w:hAnsi="Times New Roman" w:cs="Times New Roman"/>
          <w:lang w:val="en-US"/>
        </w:rPr>
        <w:t xml:space="preserve"> Đa dạng phương thức huy động nguồn lực để đầu tư phát triển những dự </w:t>
      </w:r>
      <w:proofErr w:type="gramStart"/>
      <w:r>
        <w:rPr>
          <w:rFonts w:ascii="Times New Roman" w:hAnsi="Times New Roman" w:cs="Times New Roman"/>
          <w:lang w:val="en-US"/>
        </w:rPr>
        <w:t>án</w:t>
      </w:r>
      <w:proofErr w:type="gramEnd"/>
      <w:r>
        <w:rPr>
          <w:rFonts w:ascii="Times New Roman" w:hAnsi="Times New Roman" w:cs="Times New Roman"/>
          <w:lang w:val="en-US"/>
        </w:rPr>
        <w:t xml:space="preserve"> hạ tầng kinh tế - xã hội trọng điểm. </w:t>
      </w:r>
      <w:proofErr w:type="gramStart"/>
      <w:r>
        <w:rPr>
          <w:rFonts w:ascii="Times New Roman" w:hAnsi="Times New Roman" w:cs="Times New Roman"/>
          <w:lang w:val="en-US"/>
        </w:rPr>
        <w:t>Nguồn vốn vay, huy động phải được sử dụng đúng mục đích, có hiệu quả.</w:t>
      </w:r>
      <w:proofErr w:type="gramEnd"/>
    </w:p>
    <w:p w:rsidR="003140DD" w:rsidRDefault="003140DD" w:rsidP="003140DD">
      <w:pPr>
        <w:pStyle w:val="BodyText"/>
        <w:spacing w:before="120"/>
        <w:rPr>
          <w:rFonts w:ascii="Times New Roman" w:hAnsi="Times New Roman" w:cs="Times New Roman"/>
          <w:b/>
          <w:lang w:val="en-US"/>
        </w:rPr>
      </w:pPr>
      <w:r>
        <w:rPr>
          <w:rFonts w:ascii="Times New Roman" w:hAnsi="Times New Roman" w:cs="Times New Roman"/>
          <w:lang w:val="en-US"/>
        </w:rPr>
        <w:lastRenderedPageBreak/>
        <w:tab/>
      </w:r>
      <w:r>
        <w:rPr>
          <w:rFonts w:ascii="Times New Roman" w:hAnsi="Times New Roman" w:cs="Times New Roman"/>
          <w:b/>
          <w:lang w:val="en-US"/>
        </w:rPr>
        <w:t>4.</w:t>
      </w:r>
      <w:r>
        <w:rPr>
          <w:rFonts w:ascii="Times New Roman" w:hAnsi="Times New Roman" w:cs="Times New Roman"/>
          <w:lang w:val="en-US"/>
        </w:rPr>
        <w:t xml:space="preserve"> Đẩy mạnh xã hội hoá các lĩnh vực giáo dục và đào tạo, y tế, văn hoá, thể dục thể thao, vệ sinh môi trường. </w:t>
      </w:r>
      <w:proofErr w:type="gramStart"/>
      <w:r>
        <w:rPr>
          <w:rFonts w:ascii="Times New Roman" w:hAnsi="Times New Roman" w:cs="Times New Roman"/>
          <w:lang w:val="en-US"/>
        </w:rPr>
        <w:t>Thực hiện đồng bộ cơ chế khoán chi, đấu thầu trong duy tu giao thông, công viên cây xanh, vận chuyển hành khách bằng phương tiện công cộng để giảm dần việc chi từ ngân sách.</w:t>
      </w:r>
      <w:proofErr w:type="gramEnd"/>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b/>
          <w:lang w:val="en-US"/>
        </w:rPr>
        <w:t>5.</w:t>
      </w:r>
      <w:r>
        <w:rPr>
          <w:rFonts w:ascii="Times New Roman" w:hAnsi="Times New Roman" w:cs="Times New Roman"/>
          <w:lang w:val="en-US"/>
        </w:rPr>
        <w:t xml:space="preserve"> Đảm bảo sử dụng dự phòng ngân sách đúng nội dung quy định của Luật Ngân sách nhà nước; báo cáo Thường trực Hội đồng nhân dân thành phố hàng quý và báo cáo Hội đồng nhân dân tại kỳ họp gần nhất.</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b/>
          <w:lang w:val="en-US"/>
        </w:rPr>
        <w:t>6.</w:t>
      </w:r>
      <w:r>
        <w:rPr>
          <w:rFonts w:ascii="Times New Roman" w:hAnsi="Times New Roman" w:cs="Times New Roman"/>
          <w:lang w:val="en-US"/>
        </w:rPr>
        <w:t xml:space="preserve"> Việc điều hành sử dụng ngân sách phải </w:t>
      </w:r>
      <w:proofErr w:type="gramStart"/>
      <w:r>
        <w:rPr>
          <w:rFonts w:ascii="Times New Roman" w:hAnsi="Times New Roman" w:cs="Times New Roman"/>
          <w:lang w:val="en-US"/>
        </w:rPr>
        <w:t>theo</w:t>
      </w:r>
      <w:proofErr w:type="gramEnd"/>
      <w:r>
        <w:rPr>
          <w:rFonts w:ascii="Times New Roman" w:hAnsi="Times New Roman" w:cs="Times New Roman"/>
          <w:lang w:val="en-US"/>
        </w:rPr>
        <w:t xml:space="preserve"> đúng dự toán được duyệt và đúng Luật Ngân sách nhà nước.</w:t>
      </w:r>
    </w:p>
    <w:p w:rsidR="003140DD" w:rsidRDefault="003140DD" w:rsidP="003140DD">
      <w:pPr>
        <w:pStyle w:val="BodyText"/>
        <w:spacing w:before="120"/>
        <w:rPr>
          <w:rFonts w:ascii="Times New Roman" w:hAnsi="Times New Roman" w:cs="Times New Roman"/>
          <w:lang w:val="en-US"/>
        </w:rPr>
      </w:pPr>
      <w:r>
        <w:rPr>
          <w:rFonts w:ascii="Times New Roman" w:hAnsi="Times New Roman" w:cs="Times New Roman"/>
          <w:lang w:val="en-US"/>
        </w:rPr>
        <w:tab/>
        <w:t>Thường trực và các Ban của Hội đồng nhân dân thành phố, các Tổ đại biểu và các vị đại biểu Hội đồng nhân dân thành phố tăng cường giám sát việc thực hiện ngân sách đảm bảo đúng Luật Ngân sách Nhà nước và các quy định của pháp luật.</w:t>
      </w:r>
    </w:p>
    <w:p w:rsidR="003140DD" w:rsidRDefault="003140DD" w:rsidP="003140DD">
      <w:pPr>
        <w:pStyle w:val="BodyText"/>
        <w:spacing w:before="240" w:after="480"/>
        <w:ind w:firstLine="567"/>
        <w:rPr>
          <w:rFonts w:ascii="Times New Roman" w:hAnsi="Times New Roman" w:cs="Times New Roman"/>
          <w:lang w:val="en-US"/>
        </w:rPr>
      </w:pPr>
      <w:r>
        <w:rPr>
          <w:rFonts w:ascii="Times New Roman" w:hAnsi="Times New Roman" w:cs="Times New Roman"/>
          <w:lang w:val="en-US"/>
        </w:rPr>
        <w:t>Nghị quyết này đã được Hội đồng nhân dân thành phố Hồ Chí Minh khóa VIII, kỳ họp thứ ba thông qua ngày 07 tháng 12 năm 2011</w:t>
      </w:r>
      <w:proofErr w:type="gramStart"/>
      <w:r>
        <w:rPr>
          <w:rFonts w:ascii="Times New Roman" w:hAnsi="Times New Roman" w:cs="Times New Roman"/>
          <w:lang w:val="en-US"/>
        </w:rPr>
        <w:t>./</w:t>
      </w:r>
      <w:proofErr w:type="gramEnd"/>
      <w:r>
        <w:rPr>
          <w:rFonts w:ascii="Times New Roman" w:hAnsi="Times New Roman" w:cs="Times New Roman"/>
          <w:lang w:val="en-US"/>
        </w:rPr>
        <w:t>.</w:t>
      </w:r>
    </w:p>
    <w:p w:rsidR="003140DD" w:rsidRDefault="003140DD" w:rsidP="003140DD">
      <w:pPr>
        <w:pStyle w:val="BodyText"/>
        <w:spacing w:before="240" w:after="480"/>
        <w:ind w:firstLine="567"/>
        <w:rPr>
          <w:rFonts w:ascii="Times New Roman" w:hAnsi="Times New Roman" w:cs="Times New Roman"/>
          <w:lang w:val="en-US"/>
        </w:rPr>
      </w:pPr>
    </w:p>
    <w:tbl>
      <w:tblPr>
        <w:tblW w:w="9323" w:type="dxa"/>
        <w:tblLayout w:type="fixed"/>
        <w:tblLook w:val="04A0" w:firstRow="1" w:lastRow="0" w:firstColumn="1" w:lastColumn="0" w:noHBand="0" w:noVBand="1"/>
      </w:tblPr>
      <w:tblGrid>
        <w:gridCol w:w="4588"/>
        <w:gridCol w:w="4735"/>
      </w:tblGrid>
      <w:tr w:rsidR="003140DD" w:rsidTr="003140DD">
        <w:trPr>
          <w:trHeight w:val="1915"/>
        </w:trPr>
        <w:tc>
          <w:tcPr>
            <w:tcW w:w="4588" w:type="dxa"/>
            <w:hideMark/>
          </w:tcPr>
          <w:p w:rsidR="003140DD" w:rsidRDefault="003140DD">
            <w:pP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Nơi nhận:</w:t>
            </w:r>
          </w:p>
          <w:p w:rsidR="003140DD" w:rsidRDefault="003140DD">
            <w:pPr>
              <w:rPr>
                <w:rFonts w:ascii="Times New Roman" w:hAnsi="Times New Roman" w:cs="Times New Roman"/>
                <w:sz w:val="22"/>
                <w:szCs w:val="22"/>
                <w:lang w:val="en-US"/>
              </w:rPr>
            </w:pPr>
            <w:r>
              <w:rPr>
                <w:rFonts w:ascii="Times New Roman" w:hAnsi="Times New Roman" w:cs="Times New Roman"/>
                <w:sz w:val="20"/>
                <w:szCs w:val="20"/>
                <w:lang w:val="en-US"/>
              </w:rPr>
              <w:t xml:space="preserve">- </w:t>
            </w:r>
            <w:r>
              <w:rPr>
                <w:rFonts w:ascii="Times New Roman" w:hAnsi="Times New Roman" w:cs="Times New Roman"/>
                <w:sz w:val="22"/>
                <w:szCs w:val="22"/>
                <w:lang w:val="en-US"/>
              </w:rPr>
              <w:t>Ủy ban Thường vụ Quốc hội;</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Chính phủ;</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Các Ủy ban của Quốc hội;</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Bộ Tài chính ;</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Bộ Kế hoạch Đầu tư;</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Cục Kiểm tra văn bản-Bộ Tư pháp;</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Thường trực Thành ủy;</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Thường trực Hội đồng nhân dân thành phố;</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Ủy ban nhân dân thành phố: CT,PCT;</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Ủy ban MTTQ Việt Nam thành phố;</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Đoàn đại biểu Quốc hội thành phố;</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Đại biểu Hội đồng nhân dân thành phố;</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Văn phòng Thành ủy;</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Văn phòng Đoàn ĐBQH và HĐND TP: CPVP;</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xml:space="preserve">- Văn phòng UBND TP; </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Thủ trưởng các Sở, ban, ngành thành phố;</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Chủ tịch Ủy ban nhân dân các quận, huyện;</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Trung tâm công báo;</w:t>
            </w:r>
          </w:p>
          <w:p w:rsidR="003140DD" w:rsidRDefault="003140DD">
            <w:pPr>
              <w:rPr>
                <w:rFonts w:ascii="Times New Roman" w:hAnsi="Times New Roman" w:cs="Times New Roman"/>
                <w:sz w:val="22"/>
                <w:szCs w:val="22"/>
                <w:lang w:val="en-US"/>
              </w:rPr>
            </w:pPr>
            <w:r>
              <w:rPr>
                <w:rFonts w:ascii="Times New Roman" w:hAnsi="Times New Roman" w:cs="Times New Roman"/>
                <w:sz w:val="22"/>
                <w:szCs w:val="22"/>
                <w:lang w:val="en-US"/>
              </w:rPr>
              <w:t>- Lưu: VT, P.CTHĐ</w:t>
            </w:r>
          </w:p>
        </w:tc>
        <w:tc>
          <w:tcPr>
            <w:tcW w:w="4735" w:type="dxa"/>
          </w:tcPr>
          <w:p w:rsidR="003140DD" w:rsidRDefault="003140DD">
            <w:pPr>
              <w:rPr>
                <w:rFonts w:ascii="Times New Roman" w:hAnsi="Times New Roman" w:cs="Times New Roman"/>
                <w:b/>
                <w:bCs/>
                <w:spacing w:val="-6"/>
                <w:lang w:val="en-US"/>
              </w:rPr>
            </w:pPr>
            <w:r>
              <w:rPr>
                <w:rFonts w:ascii="Times New Roman" w:hAnsi="Times New Roman" w:cs="Times New Roman"/>
                <w:b/>
                <w:bCs/>
                <w:spacing w:val="-6"/>
                <w:lang w:val="en-US"/>
              </w:rPr>
              <w:t>TM. HỘI ĐỒNG NHÂN DÂN TP.</w:t>
            </w:r>
          </w:p>
          <w:p w:rsidR="003140DD" w:rsidRDefault="003140DD">
            <w:pPr>
              <w:jc w:val="center"/>
              <w:rPr>
                <w:rFonts w:ascii="Times New Roman" w:hAnsi="Times New Roman" w:cs="Times New Roman"/>
                <w:b/>
                <w:bCs/>
                <w:spacing w:val="-6"/>
                <w:lang w:val="en-US"/>
              </w:rPr>
            </w:pPr>
            <w:r>
              <w:rPr>
                <w:rFonts w:ascii="Times New Roman" w:hAnsi="Times New Roman" w:cs="Times New Roman"/>
                <w:b/>
                <w:bCs/>
                <w:spacing w:val="-6"/>
                <w:lang w:val="en-US"/>
              </w:rPr>
              <w:t>CHỦ TỊCH</w:t>
            </w:r>
          </w:p>
          <w:p w:rsidR="003140DD" w:rsidRDefault="003140DD">
            <w:pPr>
              <w:jc w:val="center"/>
              <w:rPr>
                <w:rFonts w:ascii="Times New Roman" w:hAnsi="Times New Roman" w:cs="Times New Roman"/>
                <w:sz w:val="22"/>
                <w:szCs w:val="22"/>
                <w:lang w:val="en-US"/>
              </w:rPr>
            </w:pPr>
          </w:p>
          <w:p w:rsidR="003140DD" w:rsidRDefault="003140DD">
            <w:pPr>
              <w:spacing w:before="120"/>
              <w:ind w:right="-1"/>
              <w:jc w:val="center"/>
              <w:rPr>
                <w:rFonts w:ascii="Times New Roman" w:hAnsi="Times New Roman" w:cs="Times New Roman"/>
                <w:sz w:val="16"/>
                <w:szCs w:val="16"/>
                <w:lang w:val="en-US"/>
              </w:rPr>
            </w:pPr>
          </w:p>
          <w:p w:rsidR="003140DD" w:rsidRDefault="003140DD">
            <w:pPr>
              <w:spacing w:before="120"/>
              <w:ind w:right="-1"/>
              <w:jc w:val="center"/>
              <w:rPr>
                <w:rFonts w:ascii="Times New Roman" w:hAnsi="Times New Roman" w:cs="Times New Roman"/>
                <w:sz w:val="16"/>
                <w:szCs w:val="16"/>
                <w:lang w:val="en-US"/>
              </w:rPr>
            </w:pPr>
          </w:p>
          <w:p w:rsidR="003140DD" w:rsidRDefault="003140DD">
            <w:pPr>
              <w:spacing w:before="120"/>
              <w:ind w:right="-1"/>
              <w:jc w:val="center"/>
              <w:rPr>
                <w:rFonts w:ascii="Times New Roman" w:hAnsi="Times New Roman" w:cs="Times New Roman"/>
                <w:sz w:val="16"/>
                <w:szCs w:val="16"/>
                <w:lang w:val="en-US"/>
              </w:rPr>
            </w:pPr>
          </w:p>
          <w:p w:rsidR="003140DD" w:rsidRDefault="003140DD">
            <w:pPr>
              <w:pStyle w:val="Heading2"/>
              <w:spacing w:before="240"/>
              <w:ind w:right="-1"/>
              <w:jc w:val="center"/>
              <w:rPr>
                <w:rFonts w:ascii="Times New Roman" w:hAnsi="Times New Roman" w:cs="Times New Roman"/>
              </w:rPr>
            </w:pPr>
            <w:r>
              <w:rPr>
                <w:rFonts w:ascii="Times New Roman" w:hAnsi="Times New Roman" w:cs="Times New Roman"/>
              </w:rPr>
              <w:t>Nguyễn Thị Quyết Tâm</w:t>
            </w:r>
          </w:p>
        </w:tc>
      </w:tr>
    </w:tbl>
    <w:p w:rsidR="003140DD" w:rsidRDefault="003140DD" w:rsidP="003140DD">
      <w:pPr>
        <w:pStyle w:val="FootnoteText"/>
        <w:spacing w:before="120"/>
      </w:pPr>
    </w:p>
    <w:p w:rsidR="003012C8" w:rsidRDefault="003012C8"/>
    <w:p w:rsidR="00BC7914" w:rsidRDefault="00BC7914"/>
    <w:sectPr w:rsidR="00BC7914" w:rsidSect="00C45B07">
      <w:pgSz w:w="12240" w:h="15840"/>
      <w:pgMar w:top="900" w:right="117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A4"/>
    <w:rsid w:val="003012C8"/>
    <w:rsid w:val="003140DD"/>
    <w:rsid w:val="00747AEC"/>
    <w:rsid w:val="00BC7914"/>
    <w:rsid w:val="00C45B07"/>
    <w:rsid w:val="00C53CFC"/>
    <w:rsid w:val="00EE6C55"/>
    <w:rsid w:val="00F0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0DD"/>
    <w:pPr>
      <w:autoSpaceDE w:val="0"/>
      <w:autoSpaceDN w:val="0"/>
    </w:pPr>
    <w:rPr>
      <w:rFonts w:ascii=".VnTime" w:hAnsi=".VnTime" w:cs=".VnTime"/>
      <w:sz w:val="28"/>
      <w:szCs w:val="28"/>
      <w:lang w:val="en-AU"/>
    </w:rPr>
  </w:style>
  <w:style w:type="paragraph" w:styleId="Heading2">
    <w:name w:val="heading 2"/>
    <w:basedOn w:val="Normal"/>
    <w:next w:val="Normal"/>
    <w:link w:val="Heading2Char"/>
    <w:unhideWhenUsed/>
    <w:qFormat/>
    <w:rsid w:val="003140DD"/>
    <w:pPr>
      <w:keepNext/>
      <w:spacing w:after="120"/>
      <w:jc w:val="both"/>
      <w:outlineLvl w:val="1"/>
    </w:pPr>
    <w:rPr>
      <w:b/>
      <w:bCs/>
      <w:lang w:val="en-US"/>
    </w:rPr>
  </w:style>
  <w:style w:type="paragraph" w:styleId="Heading5">
    <w:name w:val="heading 5"/>
    <w:basedOn w:val="Normal"/>
    <w:next w:val="Normal"/>
    <w:link w:val="Heading5Char"/>
    <w:unhideWhenUsed/>
    <w:qFormat/>
    <w:rsid w:val="003140DD"/>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40DD"/>
    <w:rPr>
      <w:rFonts w:ascii=".VnTime" w:hAnsi=".VnTime" w:cs=".VnTime"/>
      <w:b/>
      <w:bCs/>
      <w:sz w:val="28"/>
      <w:szCs w:val="28"/>
    </w:rPr>
  </w:style>
  <w:style w:type="character" w:customStyle="1" w:styleId="Heading5Char">
    <w:name w:val="Heading 5 Char"/>
    <w:basedOn w:val="DefaultParagraphFont"/>
    <w:link w:val="Heading5"/>
    <w:rsid w:val="003140DD"/>
    <w:rPr>
      <w:rFonts w:ascii=".VnTime" w:hAnsi=".VnTime" w:cs=".VnTime"/>
      <w:sz w:val="28"/>
      <w:szCs w:val="28"/>
      <w:lang w:val="en-GB"/>
    </w:rPr>
  </w:style>
  <w:style w:type="paragraph" w:styleId="FootnoteText">
    <w:name w:val="footnote text"/>
    <w:basedOn w:val="Normal"/>
    <w:link w:val="FootnoteTextChar"/>
    <w:unhideWhenUsed/>
    <w:rsid w:val="003140DD"/>
    <w:rPr>
      <w:rFonts w:ascii="Times New Roman" w:hAnsi="Times New Roman" w:cs="Times New Roman"/>
      <w:sz w:val="20"/>
      <w:szCs w:val="20"/>
      <w:lang w:val="en-GB"/>
    </w:rPr>
  </w:style>
  <w:style w:type="character" w:customStyle="1" w:styleId="FootnoteTextChar">
    <w:name w:val="Footnote Text Char"/>
    <w:basedOn w:val="DefaultParagraphFont"/>
    <w:link w:val="FootnoteText"/>
    <w:rsid w:val="003140DD"/>
    <w:rPr>
      <w:lang w:val="en-GB"/>
    </w:rPr>
  </w:style>
  <w:style w:type="paragraph" w:styleId="BodyText">
    <w:name w:val="Body Text"/>
    <w:basedOn w:val="Normal"/>
    <w:link w:val="BodyTextChar"/>
    <w:unhideWhenUsed/>
    <w:rsid w:val="003140DD"/>
    <w:pPr>
      <w:jc w:val="both"/>
    </w:pPr>
    <w:rPr>
      <w:lang w:val="en-GB"/>
    </w:rPr>
  </w:style>
  <w:style w:type="character" w:customStyle="1" w:styleId="BodyTextChar">
    <w:name w:val="Body Text Char"/>
    <w:basedOn w:val="DefaultParagraphFont"/>
    <w:link w:val="BodyText"/>
    <w:rsid w:val="003140DD"/>
    <w:rPr>
      <w:rFonts w:ascii=".VnTime" w:hAnsi=".VnTime" w:cs=".VnTime"/>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0DD"/>
    <w:pPr>
      <w:autoSpaceDE w:val="0"/>
      <w:autoSpaceDN w:val="0"/>
    </w:pPr>
    <w:rPr>
      <w:rFonts w:ascii=".VnTime" w:hAnsi=".VnTime" w:cs=".VnTime"/>
      <w:sz w:val="28"/>
      <w:szCs w:val="28"/>
      <w:lang w:val="en-AU"/>
    </w:rPr>
  </w:style>
  <w:style w:type="paragraph" w:styleId="Heading2">
    <w:name w:val="heading 2"/>
    <w:basedOn w:val="Normal"/>
    <w:next w:val="Normal"/>
    <w:link w:val="Heading2Char"/>
    <w:unhideWhenUsed/>
    <w:qFormat/>
    <w:rsid w:val="003140DD"/>
    <w:pPr>
      <w:keepNext/>
      <w:spacing w:after="120"/>
      <w:jc w:val="both"/>
      <w:outlineLvl w:val="1"/>
    </w:pPr>
    <w:rPr>
      <w:b/>
      <w:bCs/>
      <w:lang w:val="en-US"/>
    </w:rPr>
  </w:style>
  <w:style w:type="paragraph" w:styleId="Heading5">
    <w:name w:val="heading 5"/>
    <w:basedOn w:val="Normal"/>
    <w:next w:val="Normal"/>
    <w:link w:val="Heading5Char"/>
    <w:unhideWhenUsed/>
    <w:qFormat/>
    <w:rsid w:val="003140DD"/>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40DD"/>
    <w:rPr>
      <w:rFonts w:ascii=".VnTime" w:hAnsi=".VnTime" w:cs=".VnTime"/>
      <w:b/>
      <w:bCs/>
      <w:sz w:val="28"/>
      <w:szCs w:val="28"/>
    </w:rPr>
  </w:style>
  <w:style w:type="character" w:customStyle="1" w:styleId="Heading5Char">
    <w:name w:val="Heading 5 Char"/>
    <w:basedOn w:val="DefaultParagraphFont"/>
    <w:link w:val="Heading5"/>
    <w:rsid w:val="003140DD"/>
    <w:rPr>
      <w:rFonts w:ascii=".VnTime" w:hAnsi=".VnTime" w:cs=".VnTime"/>
      <w:sz w:val="28"/>
      <w:szCs w:val="28"/>
      <w:lang w:val="en-GB"/>
    </w:rPr>
  </w:style>
  <w:style w:type="paragraph" w:styleId="FootnoteText">
    <w:name w:val="footnote text"/>
    <w:basedOn w:val="Normal"/>
    <w:link w:val="FootnoteTextChar"/>
    <w:unhideWhenUsed/>
    <w:rsid w:val="003140DD"/>
    <w:rPr>
      <w:rFonts w:ascii="Times New Roman" w:hAnsi="Times New Roman" w:cs="Times New Roman"/>
      <w:sz w:val="20"/>
      <w:szCs w:val="20"/>
      <w:lang w:val="en-GB"/>
    </w:rPr>
  </w:style>
  <w:style w:type="character" w:customStyle="1" w:styleId="FootnoteTextChar">
    <w:name w:val="Footnote Text Char"/>
    <w:basedOn w:val="DefaultParagraphFont"/>
    <w:link w:val="FootnoteText"/>
    <w:rsid w:val="003140DD"/>
    <w:rPr>
      <w:lang w:val="en-GB"/>
    </w:rPr>
  </w:style>
  <w:style w:type="paragraph" w:styleId="BodyText">
    <w:name w:val="Body Text"/>
    <w:basedOn w:val="Normal"/>
    <w:link w:val="BodyTextChar"/>
    <w:unhideWhenUsed/>
    <w:rsid w:val="003140DD"/>
    <w:pPr>
      <w:jc w:val="both"/>
    </w:pPr>
    <w:rPr>
      <w:lang w:val="en-GB"/>
    </w:rPr>
  </w:style>
  <w:style w:type="character" w:customStyle="1" w:styleId="BodyTextChar">
    <w:name w:val="Body Text Char"/>
    <w:basedOn w:val="DefaultParagraphFont"/>
    <w:link w:val="BodyText"/>
    <w:rsid w:val="003140DD"/>
    <w:rPr>
      <w:rFonts w:ascii=".VnTime"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6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5C743-7382-4A68-8BEE-3BCF6D29D72C}"/>
</file>

<file path=customXml/itemProps2.xml><?xml version="1.0" encoding="utf-8"?>
<ds:datastoreItem xmlns:ds="http://schemas.openxmlformats.org/officeDocument/2006/customXml" ds:itemID="{7CC0E227-8898-4398-816C-2559DCD781A7}"/>
</file>

<file path=customXml/itemProps3.xml><?xml version="1.0" encoding="utf-8"?>
<ds:datastoreItem xmlns:ds="http://schemas.openxmlformats.org/officeDocument/2006/customXml" ds:itemID="{7BA4AB8B-091B-4143-94AD-2C0043AD945F}"/>
</file>

<file path=docProps/app.xml><?xml version="1.0" encoding="utf-8"?>
<Properties xmlns="http://schemas.openxmlformats.org/officeDocument/2006/extended-properties" xmlns:vt="http://schemas.openxmlformats.org/officeDocument/2006/docPropsVTypes">
  <Template>Normal.dotm</Template>
  <TotalTime>3</TotalTime>
  <Pages>1</Pages>
  <Words>1096</Words>
  <Characters>6249</Characters>
  <Application>Microsoft Office Word</Application>
  <DocSecurity>0</DocSecurity>
  <Lines>52</Lines>
  <Paragraphs>14</Paragraphs>
  <ScaleCrop>false</ScaleCrop>
  <Company>VN</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5</cp:revision>
  <dcterms:created xsi:type="dcterms:W3CDTF">2015-04-22T03:32:00Z</dcterms:created>
  <dcterms:modified xsi:type="dcterms:W3CDTF">2015-04-22T03:56:00Z</dcterms:modified>
</cp:coreProperties>
</file>